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40"/>
      </w:pPr>
    </w:p>
    <w:p>
      <w:pPr>
        <w:spacing w:after="80" w:before="0"/>
      </w:pPr>
      <w:r>
        <w:rPr>
          <w:rFonts w:ascii="Arial" w:cs="Arial" w:eastAsia="Arial" w:hAnsi="Arial"/>
          <w:b/>
          <w:bCs/>
          <w:caps/>
          <w:color w:val="888880"/>
          <w:sz w:val="18"/>
          <w:szCs w:val="18"/>
        </w:rPr>
        <w:t xml:space="preserve">POLARI TECHNOLOGIES LLC</w:t>
      </w:r>
    </w:p>
    <w:p>
      <w:pPr>
        <w:spacing w:after="240" w:before="0"/>
      </w:pPr>
      <w:r>
        <w:rPr>
          <w:rFonts w:ascii="Arial" w:cs="Arial" w:eastAsia="Arial" w:hAnsi="Arial"/>
          <w:b/>
          <w:bCs/>
          <w:color w:val="0E0E0D"/>
          <w:sz w:val="56"/>
          <w:szCs w:val="56"/>
        </w:rPr>
        <w:t xml:space="preserve">Open Smart Protocol</w:t>
      </w:r>
    </w:p>
    <w:p>
      <w:pPr>
        <w:spacing w:after="80" w:before="0"/>
      </w:pPr>
      <w:r>
        <w:rPr>
          <w:rFonts w:ascii="Arial" w:cs="Arial" w:eastAsia="Arial" w:hAnsi="Arial"/>
          <w:color w:val="0E0E0D"/>
          <w:sz w:val="28"/>
          <w:szCs w:val="28"/>
        </w:rPr>
        <w:t xml:space="preserve">A Standard for Structured Intelligence Delivery</w:t>
      </w:r>
    </w:p>
    <w:p>
      <w:pPr>
        <w:spacing w:after="480" w:before="0"/>
      </w:pPr>
      <w:r>
        <w:rPr>
          <w:rFonts w:ascii="Arial" w:cs="Arial" w:eastAsia="Arial" w:hAnsi="Arial"/>
          <w:color w:val="888880"/>
          <w:sz w:val="22"/>
          <w:szCs w:val="22"/>
        </w:rPr>
        <w:t xml:space="preserve">Working Draft v0.2</w:t>
      </w:r>
    </w:p>
    <w:p>
      <w:pPr>
        <w:pBdr>
          <w:bottom w:val="single" w:color="DDDDDD" w:sz="4"/>
        </w:pBdr>
        <w:spacing w:after="240" w:before="240"/>
      </w:pPr>
    </w:p>
    <w:p>
      <w:pPr>
        <w:spacing w:after="80" w:before="240"/>
      </w:pPr>
      <w:r>
        <w:rPr>
          <w:rFonts w:ascii="Arial" w:cs="Arial" w:eastAsia="Arial" w:hAnsi="Arial"/>
          <w:b/>
          <w:bCs/>
          <w:color w:val="0E0E0D"/>
          <w:sz w:val="22"/>
          <w:szCs w:val="22"/>
        </w:rPr>
        <w:t xml:space="preserve">Abstract</w:t>
      </w:r>
    </w:p>
    <w:p>
      <w:pPr>
        <w:spacing w:after="160" w:before="0"/>
      </w:pPr>
      <w:r>
        <w:rPr>
          <w:rFonts w:ascii="Arial" w:cs="Arial" w:eastAsia="Arial" w:hAnsi="Arial"/>
          <w:color w:val="0E0E0D"/>
          <w:sz w:val="22"/>
          <w:szCs w:val="22"/>
        </w:rPr>
        <w:t xml:space="preserve">The Open Smart Protocol (OSP) defines a standard format and delivery contract for structured intelligence payloads. OSP is transport-agnostic: the same payload may be delivered to a Slack channel, an email inbox, an LLM context window, a mobile application, or a low-power cellular device. The protocol specifies what a structured intelligence payload contains, how it is framed, and what delivery semantics a compliant gateway must honor. It does not specify the wire. Any publisher may emit OSP payloads. Any renderer may consume them. Polari Technologies LLC is the author of this specification and the reference publisher.</w:t>
      </w:r>
    </w:p>
    <w:p>
      <w:pPr>
        <w:spacing w:after="0" w:before="160"/>
      </w:pPr>
    </w:p>
    <w:p>
      <w:pPr>
        <w:spacing w:after="40" w:before="0"/>
      </w:pPr>
      <w:r>
        <w:rPr>
          <w:rFonts w:ascii="Arial" w:cs="Arial" w:eastAsia="Arial" w:hAnsi="Arial"/>
          <w:b/>
          <w:bCs/>
          <w:color w:val="0E0E0D"/>
          <w:sz w:val="20"/>
          <w:szCs w:val="20"/>
        </w:rPr>
        <w:t xml:space="preserve">Status: </w:t>
      </w:r>
      <w:r>
        <w:rPr>
          <w:rFonts w:ascii="Arial" w:cs="Arial" w:eastAsia="Arial" w:hAnsi="Arial"/>
          <w:color w:val="888880"/>
          <w:sz w:val="20"/>
          <w:szCs w:val="20"/>
        </w:rPr>
        <w:t xml:space="preserve">Working Draft. Not yet submitted to a standards body. Feedback welcome.</w:t>
      </w:r>
    </w:p>
    <w:p>
      <w:pPr>
        <w:spacing w:after="40" w:before="0"/>
      </w:pPr>
      <w:r>
        <w:rPr>
          <w:rFonts w:ascii="Arial" w:cs="Arial" w:eastAsia="Arial" w:hAnsi="Arial"/>
          <w:b/>
          <w:bCs/>
          <w:color w:val="0E0E0D"/>
          <w:sz w:val="20"/>
          <w:szCs w:val="20"/>
        </w:rPr>
        <w:t xml:space="preserve">License: </w:t>
      </w:r>
      <w:r>
        <w:rPr>
          <w:rFonts w:ascii="Arial" w:cs="Arial" w:eastAsia="Arial" w:hAnsi="Arial"/>
          <w:color w:val="888880"/>
          <w:sz w:val="20"/>
          <w:szCs w:val="20"/>
        </w:rPr>
        <w:t xml:space="preserve">Creative Commons Attribution 4.0 International (CC BY 4.0)</w:t>
      </w:r>
    </w:p>
    <w:p>
      <w:pPr>
        <w:spacing w:after="40" w:before="0"/>
      </w:pPr>
      <w:r>
        <w:rPr>
          <w:rFonts w:ascii="Arial" w:cs="Arial" w:eastAsia="Arial" w:hAnsi="Arial"/>
          <w:b/>
          <w:bCs/>
          <w:color w:val="0E0E0D"/>
          <w:sz w:val="20"/>
          <w:szCs w:val="20"/>
        </w:rPr>
        <w:t xml:space="preserve">Repository: </w:t>
      </w:r>
      <w:r>
        <w:rPr>
          <w:rFonts w:ascii="Courier New" w:cs="Courier New" w:eastAsia="Courier New" w:hAnsi="Courier New"/>
          <w:color w:val="888880"/>
          <w:sz w:val="20"/>
          <w:szCs w:val="20"/>
        </w:rPr>
        <w:t xml:space="preserve">github.com/polari-technologies/osp-spec</w:t>
      </w:r>
    </w:p>
    <w:p>
      <w:pPr>
        <w:spacing w:after="240" w:before="0"/>
      </w:pPr>
      <w:r>
        <w:rPr>
          <w:rFonts w:ascii="Arial" w:cs="Arial" w:eastAsia="Arial" w:hAnsi="Arial"/>
          <w:b/>
          <w:bCs/>
          <w:color w:val="0E0E0D"/>
          <w:sz w:val="20"/>
          <w:szCs w:val="20"/>
        </w:rPr>
        <w:t xml:space="preserve">Contact: </w:t>
      </w:r>
      <w:r>
        <w:rPr>
          <w:rFonts w:ascii="Arial" w:cs="Arial" w:eastAsia="Arial" w:hAnsi="Arial"/>
          <w:color w:val="888880"/>
          <w:sz w:val="20"/>
          <w:szCs w:val="20"/>
        </w:rPr>
        <w:t xml:space="preserve">osp@polaritechnologies.com</w:t>
      </w:r>
    </w:p>
    <w:p>
      <w:r>
        <w:br w:type="page"/>
      </w:r>
    </w:p>
    <w:p>
      <w:pPr>
        <w:pStyle w:val="Heading1"/>
        <w:spacing w:after="160" w:before="480"/>
      </w:pPr>
      <w:r>
        <w:rPr>
          <w:rFonts w:ascii="Arial" w:cs="Arial" w:eastAsia="Arial" w:hAnsi="Arial"/>
          <w:b/>
          <w:bCs/>
          <w:color w:val="0E0E0D"/>
          <w:sz w:val="36"/>
          <w:szCs w:val="36"/>
        </w:rPr>
        <w:t xml:space="preserve">1. Motivation</w:t>
      </w:r>
    </w:p>
    <w:p>
      <w:pPr>
        <w:spacing w:after="160" w:before="80"/>
      </w:pPr>
      <w:r>
        <w:rPr>
          <w:rFonts w:ascii="Arial" w:cs="Arial" w:eastAsia="Arial" w:hAnsi="Arial"/>
          <w:color w:val="0E0E0D"/>
          <w:sz w:val="22"/>
          <w:szCs w:val="22"/>
        </w:rPr>
        <w:t xml:space="preserve">Intelligence is produced in one place and consumed in many. A financial analyst receives it in a dashboard. A field engineer receives it on a ruggedized device. A language model receives it as context. A product manager receives it in Slack. In each case the underlying information is the same — entities, relationships, narrative state, confidence, provenance. Only the surface differs.</w:t>
      </w:r>
    </w:p>
    <w:p>
      <w:pPr>
        <w:spacing w:after="160" w:before="80"/>
      </w:pPr>
      <w:r>
        <w:rPr>
          <w:rFonts w:ascii="Arial" w:cs="Arial" w:eastAsia="Arial" w:hAnsi="Arial"/>
          <w:color w:val="0E0E0D"/>
          <w:sz w:val="22"/>
          <w:szCs w:val="22"/>
        </w:rPr>
        <w:t xml:space="preserve">Today, each of these delivery paths is engineered independently. The dashboard team builds a REST client. The mobile team builds a push notification schema. The LLM integration team designs a context injection format. The Slack integration team writes a webhook handler. The same intelligence is formatted four times, each time with different fidelity, different update semantics, and different failure modes. There is no shared contract.</w:t>
      </w:r>
    </w:p>
    <w:p>
      <w:pPr>
        <w:spacing w:after="160" w:before="80"/>
      </w:pPr>
      <w:r>
        <w:rPr>
          <w:rFonts w:ascii="Arial" w:cs="Arial" w:eastAsia="Arial" w:hAnsi="Arial"/>
          <w:color w:val="0E0E0D"/>
          <w:sz w:val="22"/>
          <w:szCs w:val="22"/>
        </w:rPr>
        <w:t xml:space="preserve">OSP defines that contract. A publisher produces one payload. Compliant gateways deliver it to any renderer. Renderers implement the protocol once and receive intelligence from any OSP-compatible publisher.</w:t>
      </w:r>
    </w:p>
    <w:p>
      <w:pPr>
        <w:spacing w:after="160" w:before="80"/>
      </w:pPr>
      <w:r>
        <w:rPr>
          <w:rFonts w:ascii="Arial" w:cs="Arial" w:eastAsia="Arial" w:hAnsi="Arial"/>
          <w:color w:val="0E0E0D"/>
          <w:sz w:val="22"/>
          <w:szCs w:val="22"/>
        </w:rPr>
        <w:t xml:space="preserve">The protocol is deliberately minimal. It specifies the payload envelope, the content type registry, the delivery and acknowledgment semantics, and the publisher interface. It does not specify rendering, user interface, or business logic. Those belong to the renderer.</w:t>
      </w:r>
    </w:p>
    <w:p>
      <w:pPr>
        <w:pStyle w:val="Heading1"/>
        <w:spacing w:after="160" w:before="480"/>
      </w:pPr>
      <w:r>
        <w:rPr>
          <w:rFonts w:ascii="Arial" w:cs="Arial" w:eastAsia="Arial" w:hAnsi="Arial"/>
          <w:b/>
          <w:bCs/>
          <w:color w:val="0E0E0D"/>
          <w:sz w:val="36"/>
          <w:szCs w:val="36"/>
        </w:rPr>
        <w:t xml:space="preserve">2. Design Principles</w:t>
      </w:r>
    </w:p>
    <w:p>
      <w:pPr>
        <w:pStyle w:val="Heading3"/>
        <w:spacing w:after="80" w:before="240"/>
      </w:pPr>
      <w:r>
        <w:rPr>
          <w:rFonts w:ascii="Arial" w:cs="Arial" w:eastAsia="Arial" w:hAnsi="Arial"/>
          <w:b/>
          <w:bCs/>
          <w:color w:val="0E0E0D"/>
          <w:sz w:val="22"/>
          <w:szCs w:val="22"/>
        </w:rPr>
        <w:t xml:space="preserve">2.1 Transport agnosticism</w:t>
      </w:r>
    </w:p>
    <w:p>
      <w:pPr>
        <w:spacing w:after="160" w:before="80"/>
      </w:pPr>
      <w:r>
        <w:rPr>
          <w:rFonts w:ascii="Arial" w:cs="Arial" w:eastAsia="Arial" w:hAnsi="Arial"/>
          <w:color w:val="0E0E0D"/>
          <w:sz w:val="22"/>
          <w:szCs w:val="22"/>
        </w:rPr>
        <w:t xml:space="preserve">OSP payloads are transport-agnostic. The same envelope is valid over HTTPS webhooks, MQTT, SMS, cellular data, email, or any other transport a gateway chooses to support. The frame header identifies the OSP version and content type; the transport is irrelevant to the payload.</w:t>
      </w:r>
    </w:p>
    <w:p>
      <w:pPr>
        <w:pStyle w:val="Heading3"/>
        <w:spacing w:after="80" w:before="240"/>
      </w:pPr>
      <w:r>
        <w:rPr>
          <w:rFonts w:ascii="Arial" w:cs="Arial" w:eastAsia="Arial" w:hAnsi="Arial"/>
          <w:b/>
          <w:bCs/>
          <w:color w:val="0E0E0D"/>
          <w:sz w:val="22"/>
          <w:szCs w:val="22"/>
        </w:rPr>
        <w:t xml:space="preserve">2.2 Renderer neutrality</w:t>
      </w:r>
    </w:p>
    <w:p>
      <w:pPr>
        <w:spacing w:after="160" w:before="80"/>
      </w:pPr>
      <w:r>
        <w:rPr>
          <w:rFonts w:ascii="Arial" w:cs="Arial" w:eastAsia="Arial" w:hAnsi="Arial"/>
          <w:color w:val="0E0E0D"/>
          <w:sz w:val="22"/>
          <w:szCs w:val="22"/>
        </w:rPr>
        <w:t xml:space="preserve">OSP does not define how intelligence is displayed. A Slack renderer formats a payload as a message block. An LLM gateway injects it as a structured system prompt fragment. A thin-client renderer displays it on an e-ink screen. The protocol is indifferent to presentation.</w:t>
      </w:r>
    </w:p>
    <w:p>
      <w:pPr>
        <w:pStyle w:val="Heading3"/>
        <w:spacing w:after="80" w:before="240"/>
      </w:pPr>
      <w:r>
        <w:rPr>
          <w:rFonts w:ascii="Arial" w:cs="Arial" w:eastAsia="Arial" w:hAnsi="Arial"/>
          <w:b/>
          <w:bCs/>
          <w:color w:val="0E0E0D"/>
          <w:sz w:val="22"/>
          <w:szCs w:val="22"/>
        </w:rPr>
        <w:t xml:space="preserve">2.3 Reach over bandwidth</w:t>
      </w:r>
    </w:p>
    <w:p>
      <w:pPr>
        <w:spacing w:after="160" w:before="80"/>
      </w:pPr>
      <w:r>
        <w:rPr>
          <w:rFonts w:ascii="Arial" w:cs="Arial" w:eastAsia="Arial" w:hAnsi="Arial"/>
          <w:color w:val="0E0E0D"/>
          <w:sz w:val="22"/>
          <w:szCs w:val="22"/>
        </w:rPr>
        <w:t xml:space="preserve">Payload design favors semantic density over verbosity. A well-formed OSP payload delivers actionable intelligence in the smallest possible envelope, enabling delivery to constrained environments without sacrificing meaning. This is not a compression mandate — it is a design philosophy.</w:t>
      </w:r>
    </w:p>
    <w:p>
      <w:pPr>
        <w:pStyle w:val="Heading3"/>
        <w:spacing w:after="80" w:before="240"/>
      </w:pPr>
      <w:r>
        <w:rPr>
          <w:rFonts w:ascii="Arial" w:cs="Arial" w:eastAsia="Arial" w:hAnsi="Arial"/>
          <w:b/>
          <w:bCs/>
          <w:color w:val="0E0E0D"/>
          <w:sz w:val="22"/>
          <w:szCs w:val="22"/>
        </w:rPr>
        <w:t xml:space="preserve">2.4 Gateway-side intelligence</w:t>
      </w:r>
    </w:p>
    <w:p>
      <w:pPr>
        <w:spacing w:after="160" w:before="80"/>
      </w:pPr>
      <w:r>
        <w:rPr>
          <w:rFonts w:ascii="Arial" w:cs="Arial" w:eastAsia="Arial" w:hAnsi="Arial"/>
          <w:color w:val="0E0E0D"/>
          <w:sz w:val="22"/>
          <w:szCs w:val="22"/>
        </w:rPr>
        <w:t xml:space="preserve">Intelligence lives at the gateway, not the device. The gateway handles tier-appropriate formatting, delivery retry, acknowledgment tracking, and renderer-specific adaptation. The device or renderer endpoint is a consumer, not a processor. This preserves the utility of simple endpoints and avoids requiring intelligence logic to be duplicated across every renderer.</w:t>
      </w:r>
    </w:p>
    <w:p>
      <w:pPr>
        <w:pStyle w:val="Heading3"/>
        <w:spacing w:after="80" w:before="240"/>
      </w:pPr>
      <w:r>
        <w:rPr>
          <w:rFonts w:ascii="Arial" w:cs="Arial" w:eastAsia="Arial" w:hAnsi="Arial"/>
          <w:b/>
          <w:bCs/>
          <w:color w:val="0E0E0D"/>
          <w:sz w:val="22"/>
          <w:szCs w:val="22"/>
        </w:rPr>
        <w:t xml:space="preserve">2.5 Open by design</w:t>
      </w:r>
    </w:p>
    <w:p>
      <w:pPr>
        <w:spacing w:after="160" w:before="80"/>
      </w:pPr>
      <w:r>
        <w:rPr>
          <w:rFonts w:ascii="Arial" w:cs="Arial" w:eastAsia="Arial" w:hAnsi="Arial"/>
          <w:color w:val="0E0E0D"/>
          <w:sz w:val="22"/>
          <w:szCs w:val="22"/>
        </w:rPr>
        <w:t xml:space="preserve">The specification is published under CC BY 4.0. Any organization may implement a compatible gateway. Any manufacturer may build OSP-capable endpoints. Any publisher may emit OSP payloads. Polari Technologies maintains the specification and operates the reference gateway. It claims no proprietary position in the protocol itself.</w:t>
      </w:r>
    </w:p>
    <w:p>
      <w:pPr>
        <w:pStyle w:val="Heading1"/>
        <w:spacing w:after="160" w:before="480"/>
      </w:pPr>
      <w:r>
        <w:rPr>
          <w:rFonts w:ascii="Arial" w:cs="Arial" w:eastAsia="Arial" w:hAnsi="Arial"/>
          <w:b/>
          <w:bCs/>
          <w:color w:val="0E0E0D"/>
          <w:sz w:val="36"/>
          <w:szCs w:val="36"/>
        </w:rPr>
        <w:t xml:space="preserve">3. Core Concepts</w:t>
      </w:r>
    </w:p>
    <w:p>
      <w:pPr>
        <w:pStyle w:val="Heading3"/>
        <w:spacing w:after="80" w:before="240"/>
      </w:pPr>
      <w:r>
        <w:rPr>
          <w:rFonts w:ascii="Arial" w:cs="Arial" w:eastAsia="Arial" w:hAnsi="Arial"/>
          <w:b/>
          <w:bCs/>
          <w:color w:val="0E0E0D"/>
          <w:sz w:val="22"/>
          <w:szCs w:val="22"/>
        </w:rPr>
        <w:t xml:space="preserve">3.1 Publisher</w:t>
      </w:r>
    </w:p>
    <w:p>
      <w:pPr>
        <w:spacing w:after="160" w:before="80"/>
      </w:pPr>
      <w:r>
        <w:rPr>
          <w:rFonts w:ascii="Arial" w:cs="Arial" w:eastAsia="Arial" w:hAnsi="Arial"/>
          <w:color w:val="0E0E0D"/>
          <w:sz w:val="22"/>
          <w:szCs w:val="22"/>
        </w:rPr>
        <w:t xml:space="preserve">A publisher is any system that emits OSP payloads. Publishers authenticate to a gateway, declare the event types they emit, and send structured payloads when those events occur. Polari Technologies is the reference publisher; its intelligence pipeline produces payloads derived from processed news, document corpora, and entity relationship graphs. A weather service, a financial data feed, or a construction permit database may each be an OSP publisher.</w:t>
      </w:r>
    </w:p>
    <w:p>
      <w:pPr>
        <w:pStyle w:val="Heading3"/>
        <w:spacing w:after="80" w:before="240"/>
      </w:pPr>
      <w:r>
        <w:rPr>
          <w:rFonts w:ascii="Arial" w:cs="Arial" w:eastAsia="Arial" w:hAnsi="Arial"/>
          <w:b/>
          <w:bCs/>
          <w:color w:val="0E0E0D"/>
          <w:sz w:val="22"/>
          <w:szCs w:val="22"/>
        </w:rPr>
        <w:t xml:space="preserve">3.2 Gateway</w:t>
      </w:r>
    </w:p>
    <w:p>
      <w:pPr>
        <w:spacing w:after="160" w:before="80"/>
      </w:pPr>
      <w:r>
        <w:rPr>
          <w:rFonts w:ascii="Arial" w:cs="Arial" w:eastAsia="Arial" w:hAnsi="Arial"/>
          <w:color w:val="0E0E0D"/>
          <w:sz w:val="22"/>
          <w:szCs w:val="22"/>
        </w:rPr>
        <w:t xml:space="preserve">A gateway receives payloads from publishers and delivers them to registered endpoints. The gateway is responsible for renderer adaptation, delivery retry, acknowledgment tracking, and subscription management. A compliant gateway implements the delivery semantics defined in Section 7. Multiple gateways may serve the same protocol; they are not required to interoperate at the transport layer.</w:t>
      </w:r>
    </w:p>
    <w:p>
      <w:pPr>
        <w:pStyle w:val="Heading3"/>
        <w:spacing w:after="80" w:before="240"/>
      </w:pPr>
      <w:r>
        <w:rPr>
          <w:rFonts w:ascii="Arial" w:cs="Arial" w:eastAsia="Arial" w:hAnsi="Arial"/>
          <w:b/>
          <w:bCs/>
          <w:color w:val="0E0E0D"/>
          <w:sz w:val="22"/>
          <w:szCs w:val="22"/>
        </w:rPr>
        <w:t xml:space="preserve">3.3 Renderer</w:t>
      </w:r>
    </w:p>
    <w:p>
      <w:pPr>
        <w:spacing w:after="160" w:before="80"/>
      </w:pPr>
      <w:r>
        <w:rPr>
          <w:rFonts w:ascii="Arial" w:cs="Arial" w:eastAsia="Arial" w:hAnsi="Arial"/>
          <w:color w:val="0E0E0D"/>
          <w:sz w:val="22"/>
          <w:szCs w:val="22"/>
        </w:rPr>
        <w:t xml:space="preserve">A renderer is an endpoint that receives and presents OSP payloads. Renderers register with a gateway, declare their capability tier (Section 4), and receive payloads adapted to that tier. A Slack workspace, a mobile application, an LLM context injection service, a webhook consumer, and an e-ink display are all renderers. Renderers do not communicate with publishers directly.</w:t>
      </w:r>
    </w:p>
    <w:p>
      <w:pPr>
        <w:pStyle w:val="Heading3"/>
        <w:spacing w:after="80" w:before="240"/>
      </w:pPr>
      <w:r>
        <w:rPr>
          <w:rFonts w:ascii="Arial" w:cs="Arial" w:eastAsia="Arial" w:hAnsi="Arial"/>
          <w:b/>
          <w:bCs/>
          <w:color w:val="0E0E0D"/>
          <w:sz w:val="22"/>
          <w:szCs w:val="22"/>
        </w:rPr>
        <w:t xml:space="preserve">3.4 Subscription</w:t>
      </w:r>
    </w:p>
    <w:p>
      <w:pPr>
        <w:spacing w:after="160" w:before="80"/>
      </w:pPr>
      <w:r>
        <w:rPr>
          <w:rFonts w:ascii="Arial" w:cs="Arial" w:eastAsia="Arial" w:hAnsi="Arial"/>
          <w:color w:val="0E0E0D"/>
          <w:sz w:val="22"/>
          <w:szCs w:val="22"/>
        </w:rPr>
        <w:t xml:space="preserve">A subscription binds a renderer to a publisher and an event type. Subscriptions may include filter expressions that limit delivery to payloads matching specific criteria — entity names, geographic bounds, confidence thresholds, or topic categories. Filter evaluation occurs at the gateway, not at the renderer.</w:t>
      </w:r>
    </w:p>
    <w:p>
      <w:pPr>
        <w:pStyle w:val="Heading3"/>
        <w:spacing w:after="80" w:before="240"/>
      </w:pPr>
      <w:r>
        <w:rPr>
          <w:rFonts w:ascii="Arial" w:cs="Arial" w:eastAsia="Arial" w:hAnsi="Arial"/>
          <w:b/>
          <w:bCs/>
          <w:color w:val="0E0E0D"/>
          <w:sz w:val="22"/>
          <w:szCs w:val="22"/>
        </w:rPr>
        <w:t xml:space="preserve">3.5 Event</w:t>
      </w:r>
    </w:p>
    <w:p>
      <w:pPr>
        <w:spacing w:after="160" w:before="80"/>
      </w:pPr>
      <w:r>
        <w:rPr>
          <w:rFonts w:ascii="Arial" w:cs="Arial" w:eastAsia="Arial" w:hAnsi="Arial"/>
          <w:color w:val="0E0E0D"/>
          <w:sz w:val="22"/>
          <w:szCs w:val="22"/>
        </w:rPr>
        <w:t xml:space="preserve">An event is an occurrence that triggers payload emission. Publishers declare the event types they support. Standard event types are defined in the OSP event registry (Appendix A). Publishers may define custom event types using the custom namespace prefix.</w:t>
      </w:r>
    </w:p>
    <w:p>
      <w:pPr>
        <w:pStyle w:val="Heading1"/>
        <w:spacing w:after="160" w:before="480"/>
      </w:pPr>
      <w:r>
        <w:rPr>
          <w:rFonts w:ascii="Arial" w:cs="Arial" w:eastAsia="Arial" w:hAnsi="Arial"/>
          <w:b/>
          <w:bCs/>
          <w:color w:val="0E0E0D"/>
          <w:sz w:val="36"/>
          <w:szCs w:val="36"/>
        </w:rPr>
        <w:t xml:space="preserve">4. Capability Tiers</w:t>
      </w:r>
    </w:p>
    <w:p>
      <w:pPr>
        <w:spacing w:after="160" w:before="80"/>
      </w:pPr>
      <w:r>
        <w:rPr>
          <w:rFonts w:ascii="Arial" w:cs="Arial" w:eastAsia="Arial" w:hAnsi="Arial"/>
          <w:color w:val="0E0E0D"/>
          <w:sz w:val="22"/>
          <w:szCs w:val="22"/>
        </w:rPr>
        <w:t xml:space="preserve">Renderers declare a capability tier that determines payload complexity, update frequency, and delivery mechanism. Tiers exist to ensure that simple endpoints receive payloads they can actually process. A Tier 0 device and a Tier 3 LLM integration both speak OSP; they receive different payload profiles.</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0E0E0D" w:val="clear"/>
            <w:tcMar>
              <w:top w:type="dxa" w:w="80"/>
              <w:left w:type="dxa" w:w="120"/>
              <w:bottom w:type="dxa" w:w="80"/>
              <w:right w:type="dxa" w:w="120"/>
            </w:tcMar>
          </w:tcPr>
          <w:p>
            <w:r>
              <w:rPr>
                <w:rFonts w:ascii="Arial" w:cs="Arial" w:eastAsia="Arial" w:hAnsi="Arial"/>
                <w:b/>
                <w:bCs/>
                <w:color w:val="FFFFFF"/>
                <w:sz w:val="20"/>
                <w:szCs w:val="20"/>
              </w:rPr>
              <w:t xml:space="preserve">Tier</w:t>
            </w:r>
          </w:p>
        </w:tc>
        <w:tc>
          <w:tcPr>
            <w:tcW w:type="dxa" w:w="3480"/>
            <w:tcBorders>
              <w:top w:val="single" w:color="CCCCCC" w:sz="1"/>
              <w:left w:val="single" w:color="CCCCCC" w:sz="1"/>
              <w:bottom w:val="single" w:color="CCCCCC" w:sz="1"/>
              <w:right w:val="single" w:color="CCCCCC" w:sz="1"/>
            </w:tcBorders>
            <w:shd w:fill="0E0E0D" w:val="clear"/>
            <w:tcMar>
              <w:top w:type="dxa" w:w="80"/>
              <w:left w:type="dxa" w:w="120"/>
              <w:bottom w:type="dxa" w:w="80"/>
              <w:right w:type="dxa" w:w="120"/>
            </w:tcMar>
          </w:tcPr>
          <w:p>
            <w:r>
              <w:rPr>
                <w:rFonts w:ascii="Arial" w:cs="Arial" w:eastAsia="Arial" w:hAnsi="Arial"/>
                <w:b/>
                <w:bCs/>
                <w:color w:val="FFFFFF"/>
                <w:sz w:val="20"/>
                <w:szCs w:val="20"/>
              </w:rPr>
              <w:t xml:space="preserve">Renderer Profile</w:t>
            </w:r>
          </w:p>
        </w:tc>
        <w:tc>
          <w:tcPr>
            <w:tcW w:type="dxa" w:w="3480"/>
            <w:tcBorders>
              <w:top w:val="single" w:color="CCCCCC" w:sz="1"/>
              <w:left w:val="single" w:color="CCCCCC" w:sz="1"/>
              <w:bottom w:val="single" w:color="CCCCCC" w:sz="1"/>
              <w:right w:val="single" w:color="CCCCCC" w:sz="1"/>
            </w:tcBorders>
            <w:shd w:fill="0E0E0D" w:val="clear"/>
            <w:tcMar>
              <w:top w:type="dxa" w:w="80"/>
              <w:left w:type="dxa" w:w="120"/>
              <w:bottom w:type="dxa" w:w="80"/>
              <w:right w:type="dxa" w:w="120"/>
            </w:tcMar>
          </w:tcPr>
          <w:p>
            <w:r>
              <w:rPr>
                <w:rFonts w:ascii="Arial" w:cs="Arial" w:eastAsia="Arial" w:hAnsi="Arial"/>
                <w:b/>
                <w:bCs/>
                <w:color w:val="FFFFFF"/>
                <w:sz w:val="20"/>
                <w:szCs w:val="20"/>
              </w:rPr>
              <w:t xml:space="preserve">Payload Profile</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color w:val="0E0E0D"/>
                <w:sz w:val="20"/>
                <w:szCs w:val="20"/>
              </w:rPr>
              <w:t xml:space="preserve">Tier 0</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Minimal. Cellular SMS or equivalent. Display only. No acknowledgment. No retry.</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Ultra-compact. Plain text. Single entity or headline. Max 160 bytes.</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color w:val="0E0E0D"/>
                <w:sz w:val="20"/>
                <w:szCs w:val="20"/>
              </w:rPr>
              <w:t xml:space="preserve">Tier 1</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Low-power. Cellular data. Display with simple acknowledgment. E-ink or equivalent.</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Compact. Structured text. Up to 5 entities. Max 2 KB. MessagePack preferred.</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color w:val="0E0E0D"/>
                <w:sz w:val="20"/>
                <w:szCs w:val="20"/>
              </w:rPr>
              <w:t xml:space="preserve">Tier 2</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Standard. HTTP/HTTPS. Full acknowledgment and retry. Mobile or desktop client.</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Full payload. Entity graph, sentiment, narrative state. Max 64 KB. JSON or MessagePack.</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color w:val="0E0E0D"/>
                <w:sz w:val="20"/>
                <w:szCs w:val="20"/>
              </w:rPr>
              <w:t xml:space="preserve">Tier 3</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Rich. HTTP/HTTPS or MQTT. Full payload plus streaming delta updates. LLM integration, dashboard, analytics pipeline.</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Extended payload. Full entity graph, relationship network, confidence vectors, historical context. No size constraint. Streaming supported.</w:t>
            </w:r>
          </w:p>
        </w:tc>
      </w:tr>
    </w:tbl>
    <w:p>
      <w:pPr>
        <w:spacing w:after="0" w:before="240"/>
      </w:pPr>
    </w:p>
    <w:p>
      <w:pPr>
        <w:spacing w:after="160" w:before="80"/>
      </w:pPr>
      <w:r>
        <w:rPr>
          <w:rFonts w:ascii="Arial" w:cs="Arial" w:eastAsia="Arial" w:hAnsi="Arial"/>
          <w:color w:val="0E0E0D"/>
          <w:sz w:val="22"/>
          <w:szCs w:val="22"/>
        </w:rPr>
        <w:t xml:space="preserve">The tier model is a floor, not a ceiling. A Tier 2 renderer may request Tier 1 payloads to reduce bandwidth. A Tier 3 renderer requesting a Tier 1 subscription receives the compact profile. Tier downgrade is always permitted; tier upgrade requires capability declaration.</w:t>
      </w:r>
    </w:p>
    <w:p>
      <w:pPr>
        <w:pStyle w:val="Heading1"/>
        <w:spacing w:after="160" w:before="480"/>
      </w:pPr>
      <w:r>
        <w:rPr>
          <w:rFonts w:ascii="Arial" w:cs="Arial" w:eastAsia="Arial" w:hAnsi="Arial"/>
          <w:b/>
          <w:bCs/>
          <w:color w:val="0E0E0D"/>
          <w:sz w:val="36"/>
          <w:szCs w:val="36"/>
        </w:rPr>
        <w:t xml:space="preserve">5. Frame Specification</w:t>
      </w:r>
    </w:p>
    <w:p>
      <w:pPr>
        <w:spacing w:after="160" w:before="80"/>
      </w:pPr>
      <w:r>
        <w:rPr>
          <w:rFonts w:ascii="Arial" w:cs="Arial" w:eastAsia="Arial" w:hAnsi="Arial"/>
          <w:color w:val="0E0E0D"/>
          <w:sz w:val="22"/>
          <w:szCs w:val="22"/>
        </w:rPr>
        <w:t xml:space="preserve">Every OSP payload begins with a 20-byte fixed header. The header identifies the protocol version, content type, publisher, and flags that control gateway behavior. The payload body follows immediately after the header.</w:t>
      </w:r>
    </w:p>
    <w:p>
      <w:pPr>
        <w:pStyle w:val="Heading2"/>
        <w:spacing w:after="120" w:before="360"/>
      </w:pPr>
      <w:r>
        <w:rPr>
          <w:rFonts w:ascii="Arial" w:cs="Arial" w:eastAsia="Arial" w:hAnsi="Arial"/>
          <w:b/>
          <w:bCs/>
          <w:color w:val="0E0E0D"/>
          <w:sz w:val="26"/>
          <w:szCs w:val="26"/>
        </w:rPr>
        <w:t xml:space="preserve">5.1 Header layout</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3EE" w:val="clear"/>
            <w:tcMar>
              <w:top w:type="dxa" w:w="160"/>
              <w:left w:type="dxa" w:w="240"/>
              <w:bottom w:type="dxa" w:w="160"/>
              <w:right w:type="dxa" w:w="240"/>
            </w:tcMar>
          </w:tcPr>
          <w:p>
            <w:pPr>
              <w:spacing w:after="20" w:before="20"/>
            </w:pPr>
            <w:r>
              <w:rPr>
                <w:rFonts w:ascii="Courier New" w:cs="Courier New" w:eastAsia="Courier New" w:hAnsi="Courier New"/>
                <w:color w:val="333333"/>
                <w:sz w:val="18"/>
                <w:szCs w:val="18"/>
              </w:rPr>
              <w:t xml:space="preserve">Offset  Len  Field</w:t>
            </w:r>
          </w:p>
          <w:p>
            <w:pPr>
              <w:spacing w:after="20" w:before="20"/>
            </w:pPr>
            <w:r>
              <w:rPr>
                <w:rFonts w:ascii="Courier New" w:cs="Courier New" w:eastAsia="Courier New" w:hAnsi="Courier New"/>
                <w:color w:val="333333"/>
                <w:sz w:val="18"/>
                <w:szCs w:val="18"/>
              </w:rPr>
              <w:t xml:space="preserve">------  ---  -----</w:t>
            </w:r>
          </w:p>
          <w:p>
            <w:pPr>
              <w:spacing w:after="20" w:before="20"/>
            </w:pPr>
            <w:r>
              <w:rPr>
                <w:rFonts w:ascii="Courier New" w:cs="Courier New" w:eastAsia="Courier New" w:hAnsi="Courier New"/>
                <w:color w:val="333333"/>
                <w:sz w:val="18"/>
                <w:szCs w:val="18"/>
              </w:rPr>
              <w:t xml:space="preserve">0       1    version        Protocol version. Current: 0x02</w:t>
            </w:r>
          </w:p>
          <w:p>
            <w:pPr>
              <w:spacing w:after="20" w:before="20"/>
            </w:pPr>
            <w:r>
              <w:rPr>
                <w:rFonts w:ascii="Courier New" w:cs="Courier New" w:eastAsia="Courier New" w:hAnsi="Courier New"/>
                <w:color w:val="333333"/>
                <w:sz w:val="18"/>
                <w:szCs w:val="18"/>
              </w:rPr>
              <w:t xml:space="preserve">1       1    flags          Control bits (see 5.2)</w:t>
            </w:r>
          </w:p>
          <w:p>
            <w:pPr>
              <w:spacing w:after="20" w:before="20"/>
            </w:pPr>
            <w:r>
              <w:rPr>
                <w:rFonts w:ascii="Courier New" w:cs="Courier New" w:eastAsia="Courier New" w:hAnsi="Courier New"/>
                <w:color w:val="333333"/>
                <w:sz w:val="18"/>
                <w:szCs w:val="18"/>
              </w:rPr>
              <w:t xml:space="preserve">2       2    content_type   Payload encoding (see 5.3)</w:t>
            </w:r>
          </w:p>
          <w:p>
            <w:pPr>
              <w:spacing w:after="20" w:before="20"/>
            </w:pPr>
            <w:r>
              <w:rPr>
                <w:rFonts w:ascii="Courier New" w:cs="Courier New" w:eastAsia="Courier New" w:hAnsi="Courier New"/>
                <w:color w:val="333333"/>
                <w:sz w:val="18"/>
                <w:szCs w:val="18"/>
              </w:rPr>
              <w:t xml:space="preserve">4       4    publisher_id   Registered publisher identifier</w:t>
            </w:r>
          </w:p>
          <w:p>
            <w:pPr>
              <w:spacing w:after="20" w:before="20"/>
            </w:pPr>
            <w:r>
              <w:rPr>
                <w:rFonts w:ascii="Courier New" w:cs="Courier New" w:eastAsia="Courier New" w:hAnsi="Courier New"/>
                <w:color w:val="333333"/>
                <w:sz w:val="18"/>
                <w:szCs w:val="18"/>
              </w:rPr>
              <w:t xml:space="preserve">8       4    sequence       Monotonic sequence number per publisher</w:t>
            </w:r>
          </w:p>
          <w:p>
            <w:pPr>
              <w:spacing w:after="20" w:before="20"/>
            </w:pPr>
            <w:r>
              <w:rPr>
                <w:rFonts w:ascii="Courier New" w:cs="Courier New" w:eastAsia="Courier New" w:hAnsi="Courier New"/>
                <w:color w:val="333333"/>
                <w:sz w:val="18"/>
                <w:szCs w:val="18"/>
              </w:rPr>
              <w:t xml:space="preserve">12      4    timestamp      Unix timestamp (seconds, UTC)</w:t>
            </w:r>
          </w:p>
          <w:p>
            <w:pPr>
              <w:spacing w:after="20" w:before="20"/>
            </w:pPr>
            <w:r>
              <w:rPr>
                <w:rFonts w:ascii="Courier New" w:cs="Courier New" w:eastAsia="Courier New" w:hAnsi="Courier New"/>
                <w:color w:val="333333"/>
                <w:sz w:val="18"/>
                <w:szCs w:val="18"/>
              </w:rPr>
              <w:t xml:space="preserve">16      2    payload_len    Payload body length in bytes</w:t>
            </w:r>
          </w:p>
          <w:p>
            <w:pPr>
              <w:spacing w:after="20" w:before="20"/>
            </w:pPr>
            <w:r>
              <w:rPr>
                <w:rFonts w:ascii="Courier New" w:cs="Courier New" w:eastAsia="Courier New" w:hAnsi="Courier New"/>
                <w:color w:val="333333"/>
                <w:sz w:val="18"/>
                <w:szCs w:val="18"/>
              </w:rPr>
              <w:t xml:space="preserve">18      2    checksum       CRC-16/CCITT of header bytes 0-17</w:t>
            </w:r>
          </w:p>
          <w:p>
            <w:pPr>
              <w:spacing w:after="20" w:before="20"/>
            </w:pPr>
            <w:r>
              <w:rPr>
                <w:rFonts w:ascii="Courier New" w:cs="Courier New" w:eastAsia="Courier New" w:hAnsi="Courier New"/>
                <w:color w:val="333333"/>
                <w:sz w:val="18"/>
                <w:szCs w:val="18"/>
              </w:rPr>
              <w:t xml:space="preserve"/>
            </w:r>
          </w:p>
          <w:p>
            <w:pPr>
              <w:spacing w:after="20" w:before="20"/>
            </w:pPr>
            <w:r>
              <w:rPr>
                <w:rFonts w:ascii="Courier New" w:cs="Courier New" w:eastAsia="Courier New" w:hAnsi="Courier New"/>
                <w:color w:val="333333"/>
                <w:sz w:val="18"/>
                <w:szCs w:val="18"/>
              </w:rPr>
              <w:t xml:space="preserve">Total header: 20 bytes</w:t>
            </w:r>
          </w:p>
          <w:p>
            <w:pPr>
              <w:spacing w:after="20" w:before="20"/>
            </w:pPr>
            <w:r>
              <w:rPr>
                <w:rFonts w:ascii="Courier New" w:cs="Courier New" w:eastAsia="Courier New" w:hAnsi="Courier New"/>
                <w:color w:val="333333"/>
                <w:sz w:val="18"/>
                <w:szCs w:val="18"/>
              </w:rPr>
              <w:t xml:space="preserve">Payload body: payload_len bytes, immediately following header</w:t>
            </w:r>
          </w:p>
        </w:tc>
      </w:tr>
    </w:tbl>
    <w:p>
      <w:pPr>
        <w:pStyle w:val="Heading2"/>
        <w:spacing w:after="120" w:before="360"/>
      </w:pPr>
      <w:r>
        <w:rPr>
          <w:rFonts w:ascii="Arial" w:cs="Arial" w:eastAsia="Arial" w:hAnsi="Arial"/>
          <w:b/>
          <w:bCs/>
          <w:color w:val="0E0E0D"/>
          <w:sz w:val="26"/>
          <w:szCs w:val="26"/>
        </w:rPr>
        <w:t xml:space="preserve">5.2 Flags byte</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Bit 0</w:t>
            </w:r>
          </w:p>
        </w:tc>
        <w:tc>
          <w:tcPr>
            <w:tcW w:type="dxa" w:w="73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ACK_REQUIRED. Gateway must track acknowledgment for this payload.</w:t>
            </w:r>
          </w:p>
        </w:tc>
      </w:tr>
      <w:tr>
        <w:tc>
          <w:tcPr>
            <w:tcW w:type="dxa" w:w="20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Bit 1</w:t>
            </w:r>
          </w:p>
        </w:tc>
        <w:tc>
          <w:tcPr>
            <w:tcW w:type="dxa" w:w="736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EXPIRES. Extended header follows with 8-byte expiry timestamp (Unix, UTC).</w:t>
            </w:r>
          </w:p>
        </w:tc>
      </w:tr>
      <w:tr>
        <w:tc>
          <w:tcPr>
            <w:tcW w:type="dxa" w:w="20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Bit 2</w:t>
            </w:r>
          </w:p>
        </w:tc>
        <w:tc>
          <w:tcPr>
            <w:tcW w:type="dxa" w:w="73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DELTA. Payload is a delta update. Renderer must apply against prior state.</w:t>
            </w:r>
          </w:p>
        </w:tc>
      </w:tr>
      <w:tr>
        <w:tc>
          <w:tcPr>
            <w:tcW w:type="dxa" w:w="20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Bit 3</w:t>
            </w:r>
          </w:p>
        </w:tc>
        <w:tc>
          <w:tcPr>
            <w:tcW w:type="dxa" w:w="736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ENCRYPTED. Payload body is end-to-end encrypted. Key exchange is out of band.</w:t>
            </w:r>
          </w:p>
        </w:tc>
      </w:tr>
      <w:tr>
        <w:tc>
          <w:tcPr>
            <w:tcW w:type="dxa" w:w="20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Bit 4</w:t>
            </w:r>
          </w:p>
        </w:tc>
        <w:tc>
          <w:tcPr>
            <w:tcW w:type="dxa" w:w="73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PRIORITY. Gateway should attempt immediate delivery before queued payloads.</w:t>
            </w:r>
          </w:p>
        </w:tc>
      </w:tr>
      <w:tr>
        <w:tc>
          <w:tcPr>
            <w:tcW w:type="dxa" w:w="20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Bits 5-7</w:t>
            </w:r>
          </w:p>
        </w:tc>
        <w:tc>
          <w:tcPr>
            <w:tcW w:type="dxa" w:w="736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Reserved. Must be zero in v0.2.</w:t>
            </w:r>
          </w:p>
        </w:tc>
      </w:tr>
    </w:tbl>
    <w:p>
      <w:pPr>
        <w:pStyle w:val="Heading2"/>
        <w:spacing w:after="120" w:before="360"/>
      </w:pPr>
      <w:r>
        <w:rPr>
          <w:rFonts w:ascii="Arial" w:cs="Arial" w:eastAsia="Arial" w:hAnsi="Arial"/>
          <w:b/>
          <w:bCs/>
          <w:color w:val="0E0E0D"/>
          <w:sz w:val="26"/>
          <w:szCs w:val="26"/>
        </w:rPr>
        <w:t xml:space="preserve">5.3 Content type registry</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0x0001</w:t>
            </w:r>
          </w:p>
        </w:tc>
        <w:tc>
          <w:tcPr>
            <w:tcW w:type="dxa" w:w="73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osp/text-plain — UTF-8 plain text. Tier 0 default.</w:t>
            </w:r>
          </w:p>
        </w:tc>
      </w:tr>
      <w:tr>
        <w:tc>
          <w:tcPr>
            <w:tcW w:type="dxa" w:w="20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0x0002</w:t>
            </w:r>
          </w:p>
        </w:tc>
        <w:tc>
          <w:tcPr>
            <w:tcW w:type="dxa" w:w="736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osp/structured-json — JSON object conforming to OSP payload schema.</w:t>
            </w:r>
          </w:p>
        </w:tc>
      </w:tr>
      <w:tr>
        <w:tc>
          <w:tcPr>
            <w:tcW w:type="dxa" w:w="20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0x0003</w:t>
            </w:r>
          </w:p>
        </w:tc>
        <w:tc>
          <w:tcPr>
            <w:tcW w:type="dxa" w:w="73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osp/structured-msgpack — MessagePack encoding of OSP payload schema. Preferred for Tier 1-2.</w:t>
            </w:r>
          </w:p>
        </w:tc>
      </w:tr>
      <w:tr>
        <w:tc>
          <w:tcPr>
            <w:tcW w:type="dxa" w:w="20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0x0004</w:t>
            </w:r>
          </w:p>
        </w:tc>
        <w:tc>
          <w:tcPr>
            <w:tcW w:type="dxa" w:w="736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osp/graph-json — Full entity relationship graph, JSON encoding. Tier 3.</w:t>
            </w:r>
          </w:p>
        </w:tc>
      </w:tr>
      <w:tr>
        <w:tc>
          <w:tcPr>
            <w:tcW w:type="dxa" w:w="20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0x0005</w:t>
            </w:r>
          </w:p>
        </w:tc>
        <w:tc>
          <w:tcPr>
            <w:tcW w:type="dxa" w:w="73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osp/delta-msgpack — Delta update, MessagePack. Requires prior state at renderer.</w:t>
            </w:r>
          </w:p>
        </w:tc>
      </w:tr>
      <w:tr>
        <w:tc>
          <w:tcPr>
            <w:tcW w:type="dxa" w:w="20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0x0010</w:t>
            </w:r>
          </w:p>
        </w:tc>
        <w:tc>
          <w:tcPr>
            <w:tcW w:type="dxa" w:w="736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osp/llm-context — Structured context fragment for LLM injection. Tier 3.</w:t>
            </w:r>
          </w:p>
        </w:tc>
      </w:tr>
      <w:tr>
        <w:tc>
          <w:tcPr>
            <w:tcW w:type="dxa" w:w="20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0x00FF</w:t>
            </w:r>
          </w:p>
        </w:tc>
        <w:tc>
          <w:tcPr>
            <w:tcW w:type="dxa" w:w="73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osp/custom — Custom content type. Publisher declares schema out of band.</w:t>
            </w:r>
          </w:p>
        </w:tc>
      </w:tr>
    </w:tbl>
    <w:p>
      <w:pPr>
        <w:pStyle w:val="Heading1"/>
        <w:spacing w:after="160" w:before="480"/>
      </w:pPr>
      <w:r>
        <w:rPr>
          <w:rFonts w:ascii="Arial" w:cs="Arial" w:eastAsia="Arial" w:hAnsi="Arial"/>
          <w:b/>
          <w:bCs/>
          <w:color w:val="0E0E0D"/>
          <w:sz w:val="36"/>
          <w:szCs w:val="36"/>
        </w:rPr>
        <w:t xml:space="preserve">6. Payload Schema</w:t>
      </w:r>
    </w:p>
    <w:p>
      <w:pPr>
        <w:spacing w:after="160" w:before="80"/>
      </w:pPr>
      <w:r>
        <w:rPr>
          <w:rFonts w:ascii="Arial" w:cs="Arial" w:eastAsia="Arial" w:hAnsi="Arial"/>
          <w:color w:val="0E0E0D"/>
          <w:sz w:val="22"/>
          <w:szCs w:val="22"/>
        </w:rPr>
        <w:t xml:space="preserve">The OSP payload schema defines the canonical structure of a structured intelligence payload. Content types 0x0002, 0x0003, and 0x0004 all conform to this schema at different levels of completeness. The schema is additive: higher tiers include all fields of lower tiers plus additional fields.</w:t>
      </w:r>
    </w:p>
    <w:p>
      <w:pPr>
        <w:pStyle w:val="Heading2"/>
        <w:spacing w:after="120" w:before="360"/>
      </w:pPr>
      <w:r>
        <w:rPr>
          <w:rFonts w:ascii="Arial" w:cs="Arial" w:eastAsia="Arial" w:hAnsi="Arial"/>
          <w:b/>
          <w:bCs/>
          <w:color w:val="0E0E0D"/>
          <w:sz w:val="26"/>
          <w:szCs w:val="26"/>
        </w:rPr>
        <w:t xml:space="preserve">6.1 Core fields (all tiers)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3EE" w:val="clear"/>
            <w:tcMar>
              <w:top w:type="dxa" w:w="160"/>
              <w:left w:type="dxa" w:w="240"/>
              <w:bottom w:type="dxa" w:w="160"/>
              <w:right w:type="dxa" w:w="240"/>
            </w:tcMar>
          </w:tcPr>
          <w:p>
            <w:pPr>
              <w:spacing w:after="20" w:before="20"/>
            </w:pPr>
            <w:r>
              <w:rPr>
                <w:rFonts w:ascii="Courier New" w:cs="Courier New" w:eastAsia="Courier New" w:hAnsi="Courier New"/>
                <w:color w:val="333333"/>
                <w:sz w:val="18"/>
                <w:szCs w:val="18"/>
              </w:rPr>
              <w:t xml:space="preserve">{</w:t>
            </w:r>
          </w:p>
          <w:p>
            <w:pPr>
              <w:spacing w:after="20" w:before="20"/>
            </w:pPr>
            <w:r>
              <w:rPr>
                <w:rFonts w:ascii="Courier New" w:cs="Courier New" w:eastAsia="Courier New" w:hAnsi="Courier New"/>
                <w:color w:val="333333"/>
                <w:sz w:val="18"/>
                <w:szCs w:val="18"/>
              </w:rPr>
              <w:t xml:space="preserve">  "event_type": string,         // Registered event type identifier</w:t>
            </w:r>
          </w:p>
          <w:p>
            <w:pPr>
              <w:spacing w:after="20" w:before="20"/>
            </w:pPr>
            <w:r>
              <w:rPr>
                <w:rFonts w:ascii="Courier New" w:cs="Courier New" w:eastAsia="Courier New" w:hAnsi="Courier New"/>
                <w:color w:val="333333"/>
                <w:sz w:val="18"/>
                <w:szCs w:val="18"/>
              </w:rPr>
              <w:t xml:space="preserve">  "publisher_id": uint32,        // Matches frame header publisher_id</w:t>
            </w:r>
          </w:p>
          <w:p>
            <w:pPr>
              <w:spacing w:after="20" w:before="20"/>
            </w:pPr>
            <w:r>
              <w:rPr>
                <w:rFonts w:ascii="Courier New" w:cs="Courier New" w:eastAsia="Courier New" w:hAnsi="Courier New"/>
                <w:color w:val="333333"/>
                <w:sz w:val="18"/>
                <w:szCs w:val="18"/>
              </w:rPr>
              <w:t xml:space="preserve">  "emitted_at": uint32,          // Unix timestamp (matches frame header)</w:t>
            </w:r>
          </w:p>
          <w:p>
            <w:pPr>
              <w:spacing w:after="20" w:before="20"/>
            </w:pPr>
            <w:r>
              <w:rPr>
                <w:rFonts w:ascii="Courier New" w:cs="Courier New" w:eastAsia="Courier New" w:hAnsi="Courier New"/>
                <w:color w:val="333333"/>
                <w:sz w:val="18"/>
                <w:szCs w:val="18"/>
              </w:rPr>
              <w:t xml:space="preserve">  "headline": string,            // Human-readable summary, max 160 chars</w:t>
            </w:r>
          </w:p>
          <w:p>
            <w:pPr>
              <w:spacing w:after="20" w:before="20"/>
            </w:pPr>
            <w:r>
              <w:rPr>
                <w:rFonts w:ascii="Courier New" w:cs="Courier New" w:eastAsia="Courier New" w:hAnsi="Courier New"/>
                <w:color w:val="333333"/>
                <w:sz w:val="18"/>
                <w:szCs w:val="18"/>
              </w:rPr>
              <w:t xml:space="preserve">  "confidence": float,           // Publisher confidence 0.0-1.0</w:t>
            </w:r>
          </w:p>
          <w:p>
            <w:pPr>
              <w:spacing w:after="20" w:before="20"/>
            </w:pPr>
            <w:r>
              <w:rPr>
                <w:rFonts w:ascii="Courier New" w:cs="Courier New" w:eastAsia="Courier New" w:hAnsi="Courier New"/>
                <w:color w:val="333333"/>
                <w:sz w:val="18"/>
                <w:szCs w:val="18"/>
              </w:rPr>
              <w:t xml:space="preserve">  "entities": [                  // Named entities (Tier 1+: up to 5; Tier 2+: full)</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      "id": string,</w:t>
            </w:r>
          </w:p>
          <w:p>
            <w:pPr>
              <w:spacing w:after="20" w:before="20"/>
            </w:pPr>
            <w:r>
              <w:rPr>
                <w:rFonts w:ascii="Courier New" w:cs="Courier New" w:eastAsia="Courier New" w:hAnsi="Courier New"/>
                <w:color w:val="333333"/>
                <w:sz w:val="18"/>
                <w:szCs w:val="18"/>
              </w:rPr>
              <w:t xml:space="preserve">      "name": string,</w:t>
            </w:r>
          </w:p>
          <w:p>
            <w:pPr>
              <w:spacing w:after="20" w:before="20"/>
            </w:pPr>
            <w:r>
              <w:rPr>
                <w:rFonts w:ascii="Courier New" w:cs="Courier New" w:eastAsia="Courier New" w:hAnsi="Courier New"/>
                <w:color w:val="333333"/>
                <w:sz w:val="18"/>
                <w:szCs w:val="18"/>
              </w:rPr>
              <w:t xml:space="preserve">      "type": string,            // PERSON | ORG | GPE | LOC | EVENT | CONCEPT</w:t>
            </w:r>
          </w:p>
          <w:p>
            <w:pPr>
              <w:spacing w:after="20" w:before="20"/>
            </w:pPr>
            <w:r>
              <w:rPr>
                <w:rFonts w:ascii="Courier New" w:cs="Courier New" w:eastAsia="Courier New" w:hAnsi="Courier New"/>
                <w:color w:val="333333"/>
                <w:sz w:val="18"/>
                <w:szCs w:val="18"/>
              </w:rPr>
              <w:t xml:space="preserve">      "sentiment": float         // -1.0 (negative) to 1.0 (positive)</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w:t>
            </w:r>
          </w:p>
        </w:tc>
      </w:tr>
    </w:tbl>
    <w:p>
      <w:pPr>
        <w:pStyle w:val="Heading2"/>
        <w:spacing w:after="120" w:before="360"/>
      </w:pPr>
      <w:r>
        <w:rPr>
          <w:rFonts w:ascii="Arial" w:cs="Arial" w:eastAsia="Arial" w:hAnsi="Arial"/>
          <w:b/>
          <w:bCs/>
          <w:color w:val="0E0E0D"/>
          <w:sz w:val="26"/>
          <w:szCs w:val="26"/>
        </w:rPr>
        <w:t xml:space="preserve">6.2 Extended fields (Tier 2+)</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3EE" w:val="clear"/>
            <w:tcMar>
              <w:top w:type="dxa" w:w="160"/>
              <w:left w:type="dxa" w:w="240"/>
              <w:bottom w:type="dxa" w:w="160"/>
              <w:right w:type="dxa" w:w="240"/>
            </w:tcMar>
          </w:tcPr>
          <w:p>
            <w:pPr>
              <w:spacing w:after="20" w:before="20"/>
            </w:pPr>
            <w:r>
              <w:rPr>
                <w:rFonts w:ascii="Courier New" w:cs="Courier New" w:eastAsia="Courier New" w:hAnsi="Courier New"/>
                <w:color w:val="333333"/>
                <w:sz w:val="18"/>
                <w:szCs w:val="18"/>
              </w:rPr>
              <w:t xml:space="preserve">{</w:t>
            </w:r>
          </w:p>
          <w:p>
            <w:pPr>
              <w:spacing w:after="20" w:before="20"/>
            </w:pPr>
            <w:r>
              <w:rPr>
                <w:rFonts w:ascii="Courier New" w:cs="Courier New" w:eastAsia="Courier New" w:hAnsi="Courier New"/>
                <w:color w:val="333333"/>
                <w:sz w:val="18"/>
                <w:szCs w:val="18"/>
              </w:rPr>
              <w:t xml:space="preserve">  // ...core fields...</w:t>
            </w:r>
          </w:p>
          <w:p>
            <w:pPr>
              <w:spacing w:after="20" w:before="20"/>
            </w:pPr>
            <w:r>
              <w:rPr>
                <w:rFonts w:ascii="Courier New" w:cs="Courier New" w:eastAsia="Courier New" w:hAnsi="Courier New"/>
                <w:color w:val="333333"/>
                <w:sz w:val="18"/>
                <w:szCs w:val="18"/>
              </w:rPr>
              <w:t xml:space="preserve">  "narrative_state": string,     // EMERGING | DEVELOPING | PEAK | DECLINING | CONCLUDED | CONTESTED</w:t>
            </w:r>
          </w:p>
          <w:p>
            <w:pPr>
              <w:spacing w:after="20" w:before="20"/>
            </w:pPr>
            <w:r>
              <w:rPr>
                <w:rFonts w:ascii="Courier New" w:cs="Courier New" w:eastAsia="Courier New" w:hAnsi="Courier New"/>
                <w:color w:val="333333"/>
                <w:sz w:val="18"/>
                <w:szCs w:val="18"/>
              </w:rPr>
              <w:t xml:space="preserve">  "sentiment_distribution": {</w:t>
            </w:r>
          </w:p>
          <w:p>
            <w:pPr>
              <w:spacing w:after="20" w:before="20"/>
            </w:pPr>
            <w:r>
              <w:rPr>
                <w:rFonts w:ascii="Courier New" w:cs="Courier New" w:eastAsia="Courier New" w:hAnsi="Courier New"/>
                <w:color w:val="333333"/>
                <w:sz w:val="18"/>
                <w:szCs w:val="18"/>
              </w:rPr>
              <w:t xml:space="preserve">    "positive": float,</w:t>
            </w:r>
          </w:p>
          <w:p>
            <w:pPr>
              <w:spacing w:after="20" w:before="20"/>
            </w:pPr>
            <w:r>
              <w:rPr>
                <w:rFonts w:ascii="Courier New" w:cs="Courier New" w:eastAsia="Courier New" w:hAnsi="Courier New"/>
                <w:color w:val="333333"/>
                <w:sz w:val="18"/>
                <w:szCs w:val="18"/>
              </w:rPr>
              <w:t xml:space="preserve">    "neutral": float,</w:t>
            </w:r>
          </w:p>
          <w:p>
            <w:pPr>
              <w:spacing w:after="20" w:before="20"/>
            </w:pPr>
            <w:r>
              <w:rPr>
                <w:rFonts w:ascii="Courier New" w:cs="Courier New" w:eastAsia="Courier New" w:hAnsi="Courier New"/>
                <w:color w:val="333333"/>
                <w:sz w:val="18"/>
                <w:szCs w:val="18"/>
              </w:rPr>
              <w:t xml:space="preserve">    "negative": float</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  "source_count": uint32,        // Number of sources contributing to this payload</w:t>
            </w:r>
          </w:p>
          <w:p>
            <w:pPr>
              <w:spacing w:after="20" w:before="20"/>
            </w:pPr>
            <w:r>
              <w:rPr>
                <w:rFonts w:ascii="Courier New" w:cs="Courier New" w:eastAsia="Courier New" w:hAnsi="Courier New"/>
                <w:color w:val="333333"/>
                <w:sz w:val="18"/>
                <w:szCs w:val="18"/>
              </w:rPr>
              <w:t xml:space="preserve">  "article_count": uint32,</w:t>
            </w:r>
          </w:p>
          <w:p>
            <w:pPr>
              <w:spacing w:after="20" w:before="20"/>
            </w:pPr>
            <w:r>
              <w:rPr>
                <w:rFonts w:ascii="Courier New" w:cs="Courier New" w:eastAsia="Courier New" w:hAnsi="Courier New"/>
                <w:color w:val="333333"/>
                <w:sz w:val="18"/>
                <w:szCs w:val="18"/>
              </w:rPr>
              <w:t xml:space="preserve">  "geographic_focus": [string],  // ISO 3166-1 alpha-2 country codes</w:t>
            </w:r>
          </w:p>
          <w:p>
            <w:pPr>
              <w:spacing w:after="20" w:before="20"/>
            </w:pPr>
            <w:r>
              <w:rPr>
                <w:rFonts w:ascii="Courier New" w:cs="Courier New" w:eastAsia="Courier New" w:hAnsi="Courier New"/>
                <w:color w:val="333333"/>
                <w:sz w:val="18"/>
                <w:szCs w:val="18"/>
              </w:rPr>
              <w:t xml:space="preserve">  "topics": [string],            // Controlled vocabulary topic tags</w:t>
            </w:r>
          </w:p>
          <w:p>
            <w:pPr>
              <w:spacing w:after="20" w:before="20"/>
            </w:pPr>
            <w:r>
              <w:rPr>
                <w:rFonts w:ascii="Courier New" w:cs="Courier New" w:eastAsia="Courier New" w:hAnsi="Courier New"/>
                <w:color w:val="333333"/>
                <w:sz w:val="18"/>
                <w:szCs w:val="18"/>
              </w:rPr>
              <w:t xml:space="preserve">  "cluster_id": string           // Publisher-scoped story cluster identifier</w:t>
            </w:r>
          </w:p>
          <w:p>
            <w:pPr>
              <w:spacing w:after="20" w:before="20"/>
            </w:pPr>
            <w:r>
              <w:rPr>
                <w:rFonts w:ascii="Courier New" w:cs="Courier New" w:eastAsia="Courier New" w:hAnsi="Courier New"/>
                <w:color w:val="333333"/>
                <w:sz w:val="18"/>
                <w:szCs w:val="18"/>
              </w:rPr>
              <w:t xml:space="preserve">}</w:t>
            </w:r>
          </w:p>
        </w:tc>
      </w:tr>
    </w:tbl>
    <w:p>
      <w:pPr>
        <w:pStyle w:val="Heading2"/>
        <w:spacing w:after="120" w:before="360"/>
      </w:pPr>
      <w:r>
        <w:rPr>
          <w:rFonts w:ascii="Arial" w:cs="Arial" w:eastAsia="Arial" w:hAnsi="Arial"/>
          <w:b/>
          <w:bCs/>
          <w:color w:val="0E0E0D"/>
          <w:sz w:val="26"/>
          <w:szCs w:val="26"/>
        </w:rPr>
        <w:t xml:space="preserve">6.3 Graph fields (Tier 3 / osp/graph-json)</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3EE" w:val="clear"/>
            <w:tcMar>
              <w:top w:type="dxa" w:w="160"/>
              <w:left w:type="dxa" w:w="240"/>
              <w:bottom w:type="dxa" w:w="160"/>
              <w:right w:type="dxa" w:w="240"/>
            </w:tcMar>
          </w:tcPr>
          <w:p>
            <w:pPr>
              <w:spacing w:after="20" w:before="20"/>
            </w:pPr>
            <w:r>
              <w:rPr>
                <w:rFonts w:ascii="Courier New" w:cs="Courier New" w:eastAsia="Courier New" w:hAnsi="Courier New"/>
                <w:color w:val="333333"/>
                <w:sz w:val="18"/>
                <w:szCs w:val="18"/>
              </w:rPr>
              <w:t xml:space="preserve">{</w:t>
            </w:r>
          </w:p>
          <w:p>
            <w:pPr>
              <w:spacing w:after="20" w:before="20"/>
            </w:pPr>
            <w:r>
              <w:rPr>
                <w:rFonts w:ascii="Courier New" w:cs="Courier New" w:eastAsia="Courier New" w:hAnsi="Courier New"/>
                <w:color w:val="333333"/>
                <w:sz w:val="18"/>
                <w:szCs w:val="18"/>
              </w:rPr>
              <w:t xml:space="preserve">  // ...core and extended fields...</w:t>
            </w:r>
          </w:p>
          <w:p>
            <w:pPr>
              <w:spacing w:after="20" w:before="20"/>
            </w:pPr>
            <w:r>
              <w:rPr>
                <w:rFonts w:ascii="Courier New" w:cs="Courier New" w:eastAsia="Courier New" w:hAnsi="Courier New"/>
                <w:color w:val="333333"/>
                <w:sz w:val="18"/>
                <w:szCs w:val="18"/>
              </w:rPr>
              <w:t xml:space="preserve">  "relationships": [</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      "source_entity_id": string,</w:t>
            </w:r>
          </w:p>
          <w:p>
            <w:pPr>
              <w:spacing w:after="20" w:before="20"/>
            </w:pPr>
            <w:r>
              <w:rPr>
                <w:rFonts w:ascii="Courier New" w:cs="Courier New" w:eastAsia="Courier New" w:hAnsi="Courier New"/>
                <w:color w:val="333333"/>
                <w:sz w:val="18"/>
                <w:szCs w:val="18"/>
              </w:rPr>
              <w:t xml:space="preserve">      "target_entity_id": string,</w:t>
            </w:r>
          </w:p>
          <w:p>
            <w:pPr>
              <w:spacing w:after="20" w:before="20"/>
            </w:pPr>
            <w:r>
              <w:rPr>
                <w:rFonts w:ascii="Courier New" w:cs="Courier New" w:eastAsia="Courier New" w:hAnsi="Courier New"/>
                <w:color w:val="333333"/>
                <w:sz w:val="18"/>
                <w:szCs w:val="18"/>
              </w:rPr>
              <w:t xml:space="preserve">      "type": string,            // CO_MENTION | CAUSAL | ADVERSARIAL | COLLABORATIVE</w:t>
            </w:r>
          </w:p>
          <w:p>
            <w:pPr>
              <w:spacing w:after="20" w:before="20"/>
            </w:pPr>
            <w:r>
              <w:rPr>
                <w:rFonts w:ascii="Courier New" w:cs="Courier New" w:eastAsia="Courier New" w:hAnsi="Courier New"/>
                <w:color w:val="333333"/>
                <w:sz w:val="18"/>
                <w:szCs w:val="18"/>
              </w:rPr>
              <w:t xml:space="preserve">      "strength": float,         // 0.0-1.0</w:t>
            </w:r>
          </w:p>
          <w:p>
            <w:pPr>
              <w:spacing w:after="20" w:before="20"/>
            </w:pPr>
            <w:r>
              <w:rPr>
                <w:rFonts w:ascii="Courier New" w:cs="Courier New" w:eastAsia="Courier New" w:hAnsi="Courier New"/>
                <w:color w:val="333333"/>
                <w:sz w:val="18"/>
                <w:szCs w:val="18"/>
              </w:rPr>
              <w:t xml:space="preserve">      "context": [string]        // Contextual topic tags for this relationship</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  "narrative_threads": [</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      "id": string,</w:t>
            </w:r>
          </w:p>
          <w:p>
            <w:pPr>
              <w:spacing w:after="20" w:before="20"/>
            </w:pPr>
            <w:r>
              <w:rPr>
                <w:rFonts w:ascii="Courier New" w:cs="Courier New" w:eastAsia="Courier New" w:hAnsi="Courier New"/>
                <w:color w:val="333333"/>
                <w:sz w:val="18"/>
                <w:szCs w:val="18"/>
              </w:rPr>
              <w:t xml:space="preserve">      "label": string,</w:t>
            </w:r>
          </w:p>
          <w:p>
            <w:pPr>
              <w:spacing w:after="20" w:before="20"/>
            </w:pPr>
            <w:r>
              <w:rPr>
                <w:rFonts w:ascii="Courier New" w:cs="Courier New" w:eastAsia="Courier New" w:hAnsi="Courier New"/>
                <w:color w:val="333333"/>
                <w:sz w:val="18"/>
                <w:szCs w:val="18"/>
              </w:rPr>
              <w:t xml:space="preserve">      "entity_ids": [string],</w:t>
            </w:r>
          </w:p>
          <w:p>
            <w:pPr>
              <w:spacing w:after="20" w:before="20"/>
            </w:pPr>
            <w:r>
              <w:rPr>
                <w:rFonts w:ascii="Courier New" w:cs="Courier New" w:eastAsia="Courier New" w:hAnsi="Courier New"/>
                <w:color w:val="333333"/>
                <w:sz w:val="18"/>
                <w:szCs w:val="18"/>
              </w:rPr>
              <w:t xml:space="preserve">      "velocity": float          // Rate of change 0.0-1.0</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  "counter_narrative": {         // Present when narrative_state == CONTESTED</w:t>
            </w:r>
          </w:p>
          <w:p>
            <w:pPr>
              <w:spacing w:after="20" w:before="20"/>
            </w:pPr>
            <w:r>
              <w:rPr>
                <w:rFonts w:ascii="Courier New" w:cs="Courier New" w:eastAsia="Courier New" w:hAnsi="Courier New"/>
                <w:color w:val="333333"/>
                <w:sz w:val="18"/>
                <w:szCs w:val="18"/>
              </w:rPr>
              <w:t xml:space="preserve">    "detected": boolean,</w:t>
            </w:r>
          </w:p>
          <w:p>
            <w:pPr>
              <w:spacing w:after="20" w:before="20"/>
            </w:pPr>
            <w:r>
              <w:rPr>
                <w:rFonts w:ascii="Courier New" w:cs="Courier New" w:eastAsia="Courier New" w:hAnsi="Courier New"/>
                <w:color w:val="333333"/>
                <w:sz w:val="18"/>
                <w:szCs w:val="18"/>
              </w:rPr>
              <w:t xml:space="preserve">    "confidence": float,</w:t>
            </w:r>
          </w:p>
          <w:p>
            <w:pPr>
              <w:spacing w:after="20" w:before="20"/>
            </w:pPr>
            <w:r>
              <w:rPr>
                <w:rFonts w:ascii="Courier New" w:cs="Courier New" w:eastAsia="Courier New" w:hAnsi="Courier New"/>
                <w:color w:val="333333"/>
                <w:sz w:val="18"/>
                <w:szCs w:val="18"/>
              </w:rPr>
              <w:t xml:space="preserve">    "summary": string</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w:t>
            </w:r>
          </w:p>
        </w:tc>
      </w:tr>
    </w:tbl>
    <w:p>
      <w:pPr>
        <w:pStyle w:val="Heading2"/>
        <w:spacing w:after="120" w:before="360"/>
      </w:pPr>
      <w:r>
        <w:rPr>
          <w:rFonts w:ascii="Arial" w:cs="Arial" w:eastAsia="Arial" w:hAnsi="Arial"/>
          <w:b/>
          <w:bCs/>
          <w:color w:val="0E0E0D"/>
          <w:sz w:val="26"/>
          <w:szCs w:val="26"/>
        </w:rPr>
        <w:t xml:space="preserve">6.4 LLM context type (0x0010)</w:t>
      </w:r>
    </w:p>
    <w:p>
      <w:pPr>
        <w:spacing w:after="160" w:before="80"/>
      </w:pPr>
      <w:r>
        <w:rPr>
          <w:rFonts w:ascii="Arial" w:cs="Arial" w:eastAsia="Arial" w:hAnsi="Arial"/>
          <w:color w:val="0E0E0D"/>
          <w:sz w:val="22"/>
          <w:szCs w:val="22"/>
        </w:rPr>
        <w:t xml:space="preserve">The osp/llm-context content type packages OSP intelligence as a structured fragment suitable for injection into a language model context window. It extends the Tier 3 graph schema with fields that assist grounding and retrieval.</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3EE" w:val="clear"/>
            <w:tcMar>
              <w:top w:type="dxa" w:w="160"/>
              <w:left w:type="dxa" w:w="240"/>
              <w:bottom w:type="dxa" w:w="160"/>
              <w:right w:type="dxa" w:w="240"/>
            </w:tcMar>
          </w:tcPr>
          <w:p>
            <w:pPr>
              <w:spacing w:after="20" w:before="20"/>
            </w:pPr>
            <w:r>
              <w:rPr>
                <w:rFonts w:ascii="Courier New" w:cs="Courier New" w:eastAsia="Courier New" w:hAnsi="Courier New"/>
                <w:color w:val="333333"/>
                <w:sz w:val="18"/>
                <w:szCs w:val="18"/>
              </w:rPr>
              <w:t xml:space="preserve">{</w:t>
            </w:r>
          </w:p>
          <w:p>
            <w:pPr>
              <w:spacing w:after="20" w:before="20"/>
            </w:pPr>
            <w:r>
              <w:rPr>
                <w:rFonts w:ascii="Courier New" w:cs="Courier New" w:eastAsia="Courier New" w:hAnsi="Courier New"/>
                <w:color w:val="333333"/>
                <w:sz w:val="18"/>
                <w:szCs w:val="18"/>
              </w:rPr>
              <w:t xml:space="preserve">  // ...graph fields...</w:t>
            </w:r>
          </w:p>
          <w:p>
            <w:pPr>
              <w:spacing w:after="20" w:before="20"/>
            </w:pPr>
            <w:r>
              <w:rPr>
                <w:rFonts w:ascii="Courier New" w:cs="Courier New" w:eastAsia="Courier New" w:hAnsi="Courier New"/>
                <w:color w:val="333333"/>
                <w:sz w:val="18"/>
                <w:szCs w:val="18"/>
              </w:rPr>
              <w:t xml:space="preserve">  "grounding_statement": string, // Declarative sentence summarizing current world state</w:t>
            </w:r>
          </w:p>
          <w:p>
            <w:pPr>
              <w:spacing w:after="20" w:before="20"/>
            </w:pPr>
            <w:r>
              <w:rPr>
                <w:rFonts w:ascii="Courier New" w:cs="Courier New" w:eastAsia="Courier New" w:hAnsi="Courier New"/>
                <w:color w:val="333333"/>
                <w:sz w:val="18"/>
                <w:szCs w:val="18"/>
              </w:rPr>
              <w:t xml:space="preserve">  "key_facts": [string],         // Ordered list of verifiable factual claims</w:t>
            </w:r>
          </w:p>
          <w:p>
            <w:pPr>
              <w:spacing w:after="20" w:before="20"/>
            </w:pPr>
            <w:r>
              <w:rPr>
                <w:rFonts w:ascii="Courier New" w:cs="Courier New" w:eastAsia="Courier New" w:hAnsi="Courier New"/>
                <w:color w:val="333333"/>
                <w:sz w:val="18"/>
                <w:szCs w:val="18"/>
              </w:rPr>
              <w:t xml:space="preserve">  "open_questions": [string],    // Unresolved aspects the LLM should not assert</w:t>
            </w:r>
          </w:p>
          <w:p>
            <w:pPr>
              <w:spacing w:after="20" w:before="20"/>
            </w:pPr>
            <w:r>
              <w:rPr>
                <w:rFonts w:ascii="Courier New" w:cs="Courier New" w:eastAsia="Courier New" w:hAnsi="Courier New"/>
                <w:color w:val="333333"/>
                <w:sz w:val="18"/>
                <w:szCs w:val="18"/>
              </w:rPr>
              <w:t xml:space="preserve">  "provenance": [</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      "source": string,</w:t>
            </w:r>
          </w:p>
          <w:p>
            <w:pPr>
              <w:spacing w:after="20" w:before="20"/>
            </w:pPr>
            <w:r>
              <w:rPr>
                <w:rFonts w:ascii="Courier New" w:cs="Courier New" w:eastAsia="Courier New" w:hAnsi="Courier New"/>
                <w:color w:val="333333"/>
                <w:sz w:val="18"/>
                <w:szCs w:val="18"/>
              </w:rPr>
              <w:t xml:space="preserve">      "url": string,</w:t>
            </w:r>
          </w:p>
          <w:p>
            <w:pPr>
              <w:spacing w:after="20" w:before="20"/>
            </w:pPr>
            <w:r>
              <w:rPr>
                <w:rFonts w:ascii="Courier New" w:cs="Courier New" w:eastAsia="Courier New" w:hAnsi="Courier New"/>
                <w:color w:val="333333"/>
                <w:sz w:val="18"/>
                <w:szCs w:val="18"/>
              </w:rPr>
              <w:t xml:space="preserve">      "published_at": uint32,</w:t>
            </w:r>
          </w:p>
          <w:p>
            <w:pPr>
              <w:spacing w:after="20" w:before="20"/>
            </w:pPr>
            <w:r>
              <w:rPr>
                <w:rFonts w:ascii="Courier New" w:cs="Courier New" w:eastAsia="Courier New" w:hAnsi="Courier New"/>
                <w:color w:val="333333"/>
                <w:sz w:val="18"/>
                <w:szCs w:val="18"/>
              </w:rPr>
              <w:t xml:space="preserve">      "reliability_score": float</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  "valid_until": uint32          // Unix timestamp after which payload should not be used for grounding</w:t>
            </w:r>
          </w:p>
          <w:p>
            <w:pPr>
              <w:spacing w:after="20" w:before="20"/>
            </w:pPr>
            <w:r>
              <w:rPr>
                <w:rFonts w:ascii="Courier New" w:cs="Courier New" w:eastAsia="Courier New" w:hAnsi="Courier New"/>
                <w:color w:val="333333"/>
                <w:sz w:val="18"/>
                <w:szCs w:val="18"/>
              </w:rPr>
              <w:t xml:space="preserve">}</w:t>
            </w:r>
          </w:p>
        </w:tc>
      </w:tr>
    </w:tbl>
    <w:p>
      <w:pPr>
        <w:pStyle w:val="Heading1"/>
        <w:spacing w:after="160" w:before="480"/>
      </w:pPr>
      <w:r>
        <w:rPr>
          <w:rFonts w:ascii="Arial" w:cs="Arial" w:eastAsia="Arial" w:hAnsi="Arial"/>
          <w:b/>
          <w:bCs/>
          <w:color w:val="0E0E0D"/>
          <w:sz w:val="36"/>
          <w:szCs w:val="36"/>
        </w:rPr>
        <w:t xml:space="preserve">7. Delivery and Acknowledgment Semantics</w:t>
      </w:r>
    </w:p>
    <w:p>
      <w:pPr>
        <w:pStyle w:val="Heading3"/>
        <w:spacing w:after="80" w:before="240"/>
      </w:pPr>
      <w:r>
        <w:rPr>
          <w:rFonts w:ascii="Arial" w:cs="Arial" w:eastAsia="Arial" w:hAnsi="Arial"/>
          <w:b/>
          <w:bCs/>
          <w:color w:val="0E0E0D"/>
          <w:sz w:val="22"/>
          <w:szCs w:val="22"/>
        </w:rPr>
        <w:t xml:space="preserve">7.1 Delivery guarantee</w:t>
      </w:r>
    </w:p>
    <w:p>
      <w:pPr>
        <w:spacing w:after="160" w:before="80"/>
      </w:pPr>
      <w:r>
        <w:rPr>
          <w:rFonts w:ascii="Arial" w:cs="Arial" w:eastAsia="Arial" w:hAnsi="Arial"/>
          <w:color w:val="0E0E0D"/>
          <w:sz w:val="22"/>
          <w:szCs w:val="22"/>
        </w:rPr>
        <w:t xml:space="preserve">Compliant gateways implement at-least-once delivery for payloads with ACK_REQUIRED set. At-most-once delivery is acceptable for payloads without ACK_REQUIRED. Gateways must not guarantee exactly-once delivery; renderers must be idempotent with respect to duplicate payload receipt.</w:t>
      </w:r>
    </w:p>
    <w:p>
      <w:pPr>
        <w:pStyle w:val="Heading3"/>
        <w:spacing w:after="80" w:before="240"/>
      </w:pPr>
      <w:r>
        <w:rPr>
          <w:rFonts w:ascii="Arial" w:cs="Arial" w:eastAsia="Arial" w:hAnsi="Arial"/>
          <w:b/>
          <w:bCs/>
          <w:color w:val="0E0E0D"/>
          <w:sz w:val="22"/>
          <w:szCs w:val="22"/>
        </w:rPr>
        <w:t xml:space="preserve">7.2 Acknowledgment</w:t>
      </w:r>
    </w:p>
    <w:p>
      <w:pPr>
        <w:spacing w:after="160" w:before="80"/>
      </w:pPr>
      <w:r>
        <w:rPr>
          <w:rFonts w:ascii="Arial" w:cs="Arial" w:eastAsia="Arial" w:hAnsi="Arial"/>
          <w:color w:val="0E0E0D"/>
          <w:sz w:val="22"/>
          <w:szCs w:val="22"/>
        </w:rPr>
        <w:t xml:space="preserve">When ACK_REQUIRED is set, the renderer must acknowledge receipt. Acknowledgment carries the publisher_id and sequence number from the frame header. A gateway must retry unacknowledged payloads according to its retry policy. The minimum retry policy for a compliant gateway is three attempts at exponential backoff beginning at 30 seconds.</w:t>
      </w:r>
    </w:p>
    <w:p>
      <w:pPr>
        <w:pStyle w:val="Heading3"/>
        <w:spacing w:after="80" w:before="240"/>
      </w:pPr>
      <w:r>
        <w:rPr>
          <w:rFonts w:ascii="Arial" w:cs="Arial" w:eastAsia="Arial" w:hAnsi="Arial"/>
          <w:b/>
          <w:bCs/>
          <w:color w:val="0E0E0D"/>
          <w:sz w:val="22"/>
          <w:szCs w:val="22"/>
        </w:rPr>
        <w:t xml:space="preserve">7.3 Expiry</w:t>
      </w:r>
    </w:p>
    <w:p>
      <w:pPr>
        <w:spacing w:after="160" w:before="80"/>
      </w:pPr>
      <w:r>
        <w:rPr>
          <w:rFonts w:ascii="Arial" w:cs="Arial" w:eastAsia="Arial" w:hAnsi="Arial"/>
          <w:color w:val="0E0E0D"/>
          <w:sz w:val="22"/>
          <w:szCs w:val="22"/>
        </w:rPr>
        <w:t xml:space="preserve">When the EXPIRES flag is set, the extended header contains an 8-byte expiry timestamp. A gateway must not deliver a payload after its expiry timestamp. A renderer that receives a payload after its expiry timestamp should discard it. Intelligence payloads are time-sensitive; delivery of stale intelligence is worse than non-delivery.</w:t>
      </w:r>
    </w:p>
    <w:p>
      <w:pPr>
        <w:pStyle w:val="Heading3"/>
        <w:spacing w:after="80" w:before="240"/>
      </w:pPr>
      <w:r>
        <w:rPr>
          <w:rFonts w:ascii="Arial" w:cs="Arial" w:eastAsia="Arial" w:hAnsi="Arial"/>
          <w:b/>
          <w:bCs/>
          <w:color w:val="0E0E0D"/>
          <w:sz w:val="22"/>
          <w:szCs w:val="22"/>
        </w:rPr>
        <w:t xml:space="preserve">7.4 Priority</w:t>
      </w:r>
    </w:p>
    <w:p>
      <w:pPr>
        <w:spacing w:after="160" w:before="80"/>
      </w:pPr>
      <w:r>
        <w:rPr>
          <w:rFonts w:ascii="Arial" w:cs="Arial" w:eastAsia="Arial" w:hAnsi="Arial"/>
          <w:color w:val="0E0E0D"/>
          <w:sz w:val="22"/>
          <w:szCs w:val="22"/>
        </w:rPr>
        <w:t xml:space="preserve">Payloads with the PRIORITY flag set must be delivered before queued non-priority payloads to the same renderer. Priority is advisory to the gateway; it does not override expiry or authentication failures.</w:t>
      </w:r>
    </w:p>
    <w:p>
      <w:pPr>
        <w:pStyle w:val="Heading3"/>
        <w:spacing w:after="80" w:before="240"/>
      </w:pPr>
      <w:r>
        <w:rPr>
          <w:rFonts w:ascii="Arial" w:cs="Arial" w:eastAsia="Arial" w:hAnsi="Arial"/>
          <w:b/>
          <w:bCs/>
          <w:color w:val="0E0E0D"/>
          <w:sz w:val="22"/>
          <w:szCs w:val="22"/>
        </w:rPr>
        <w:t xml:space="preserve">7.5 Ordering</w:t>
      </w:r>
    </w:p>
    <w:p>
      <w:pPr>
        <w:spacing w:after="160" w:before="80"/>
      </w:pPr>
      <w:r>
        <w:rPr>
          <w:rFonts w:ascii="Arial" w:cs="Arial" w:eastAsia="Arial" w:hAnsi="Arial"/>
          <w:color w:val="0E0E0D"/>
          <w:sz w:val="22"/>
          <w:szCs w:val="22"/>
        </w:rPr>
        <w:t xml:space="preserve">OSP does not guarantee payload ordering across publishers or across event types from the same publisher. Within a single publisher and event type, gateways should deliver payloads in sequence number order where transport permits. Renderers must not assume ordering across publishers.</w:t>
      </w:r>
    </w:p>
    <w:p>
      <w:pPr>
        <w:pStyle w:val="Heading1"/>
        <w:spacing w:after="160" w:before="480"/>
      </w:pPr>
      <w:r>
        <w:rPr>
          <w:rFonts w:ascii="Arial" w:cs="Arial" w:eastAsia="Arial" w:hAnsi="Arial"/>
          <w:b/>
          <w:bCs/>
          <w:color w:val="0E0E0D"/>
          <w:sz w:val="36"/>
          <w:szCs w:val="36"/>
        </w:rPr>
        <w:t xml:space="preserve">8. Publisher Interface</w:t>
      </w:r>
    </w:p>
    <w:p>
      <w:pPr>
        <w:spacing w:after="160" w:before="80"/>
      </w:pPr>
      <w:r>
        <w:rPr>
          <w:rFonts w:ascii="Arial" w:cs="Arial" w:eastAsia="Arial" w:hAnsi="Arial"/>
          <w:color w:val="0E0E0D"/>
          <w:sz w:val="22"/>
          <w:szCs w:val="22"/>
        </w:rPr>
        <w:t xml:space="preserve">Any service may register as an OSP publisher. Publishers interact with a gateway through a REST interface. The publisher interface is intentionally simple: publishers should focus on producing high-quality intelligence payloads, not on delivery infrastructure.</w:t>
      </w:r>
    </w:p>
    <w:p>
      <w:pPr>
        <w:pStyle w:val="Heading2"/>
        <w:spacing w:after="120" w:before="360"/>
      </w:pPr>
      <w:r>
        <w:rPr>
          <w:rFonts w:ascii="Arial" w:cs="Arial" w:eastAsia="Arial" w:hAnsi="Arial"/>
          <w:b/>
          <w:bCs/>
          <w:color w:val="0E0E0D"/>
          <w:sz w:val="26"/>
          <w:szCs w:val="26"/>
        </w:rPr>
        <w:t xml:space="preserve">8.1 Registration</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3EE" w:val="clear"/>
            <w:tcMar>
              <w:top w:type="dxa" w:w="160"/>
              <w:left w:type="dxa" w:w="240"/>
              <w:bottom w:type="dxa" w:w="160"/>
              <w:right w:type="dxa" w:w="240"/>
            </w:tcMar>
          </w:tcPr>
          <w:p>
            <w:pPr>
              <w:spacing w:after="20" w:before="20"/>
            </w:pPr>
            <w:r>
              <w:rPr>
                <w:rFonts w:ascii="Courier New" w:cs="Courier New" w:eastAsia="Courier New" w:hAnsi="Courier New"/>
                <w:color w:val="333333"/>
                <w:sz w:val="18"/>
                <w:szCs w:val="18"/>
              </w:rPr>
              <w:t xml:space="preserve">POST /osp/v1/publishers/register</w:t>
            </w:r>
          </w:p>
          <w:p>
            <w:pPr>
              <w:spacing w:after="20" w:before="20"/>
            </w:pPr>
            <w:r>
              <w:rPr>
                <w:rFonts w:ascii="Courier New" w:cs="Courier New" w:eastAsia="Courier New" w:hAnsi="Courier New"/>
                <w:color w:val="333333"/>
                <w:sz w:val="18"/>
                <w:szCs w:val="18"/>
              </w:rPr>
              <w:t xml:space="preserve"/>
            </w:r>
          </w:p>
          <w:p>
            <w:pPr>
              <w:spacing w:after="20" w:before="20"/>
            </w:pPr>
            <w:r>
              <w:rPr>
                <w:rFonts w:ascii="Courier New" w:cs="Courier New" w:eastAsia="Courier New" w:hAnsi="Courier New"/>
                <w:color w:val="333333"/>
                <w:sz w:val="18"/>
                <w:szCs w:val="18"/>
              </w:rPr>
              <w:t xml:space="preserve">{</w:t>
            </w:r>
          </w:p>
          <w:p>
            <w:pPr>
              <w:spacing w:after="20" w:before="20"/>
            </w:pPr>
            <w:r>
              <w:rPr>
                <w:rFonts w:ascii="Courier New" w:cs="Courier New" w:eastAsia="Courier New" w:hAnsi="Courier New"/>
                <w:color w:val="333333"/>
                <w:sz w:val="18"/>
                <w:szCs w:val="18"/>
              </w:rPr>
              <w:t xml:space="preserve">  "name": string,</w:t>
            </w:r>
          </w:p>
          <w:p>
            <w:pPr>
              <w:spacing w:after="20" w:before="20"/>
            </w:pPr>
            <w:r>
              <w:rPr>
                <w:rFonts w:ascii="Courier New" w:cs="Courier New" w:eastAsia="Courier New" w:hAnsi="Courier New"/>
                <w:color w:val="333333"/>
                <w:sz w:val="18"/>
                <w:szCs w:val="18"/>
              </w:rPr>
              <w:t xml:space="preserve">  "description": string,</w:t>
            </w:r>
          </w:p>
          <w:p>
            <w:pPr>
              <w:spacing w:after="20" w:before="20"/>
            </w:pPr>
            <w:r>
              <w:rPr>
                <w:rFonts w:ascii="Courier New" w:cs="Courier New" w:eastAsia="Courier New" w:hAnsi="Courier New"/>
                <w:color w:val="333333"/>
                <w:sz w:val="18"/>
                <w:szCs w:val="18"/>
              </w:rPr>
              <w:t xml:space="preserve">  "event_types": [string],       // Event types this publisher emits</w:t>
            </w:r>
          </w:p>
          <w:p>
            <w:pPr>
              <w:spacing w:after="20" w:before="20"/>
            </w:pPr>
            <w:r>
              <w:rPr>
                <w:rFonts w:ascii="Courier New" w:cs="Courier New" w:eastAsia="Courier New" w:hAnsi="Courier New"/>
                <w:color w:val="333333"/>
                <w:sz w:val="18"/>
                <w:szCs w:val="18"/>
              </w:rPr>
              <w:t xml:space="preserve">  "default_tier": 0|1|2|3,       // Minimum tier required to receive full payloads</w:t>
            </w:r>
          </w:p>
          <w:p>
            <w:pPr>
              <w:spacing w:after="20" w:before="20"/>
            </w:pPr>
            <w:r>
              <w:rPr>
                <w:rFonts w:ascii="Courier New" w:cs="Courier New" w:eastAsia="Courier New" w:hAnsi="Courier New"/>
                <w:color w:val="333333"/>
                <w:sz w:val="18"/>
                <w:szCs w:val="18"/>
              </w:rPr>
              <w:t xml:space="preserve">  "contact": string              // Technical contact email</w:t>
            </w:r>
          </w:p>
          <w:p>
            <w:pPr>
              <w:spacing w:after="20" w:before="20"/>
            </w:pPr>
            <w:r>
              <w:rPr>
                <w:rFonts w:ascii="Courier New" w:cs="Courier New" w:eastAsia="Courier New" w:hAnsi="Courier New"/>
                <w:color w:val="333333"/>
                <w:sz w:val="18"/>
                <w:szCs w:val="18"/>
              </w:rPr>
              <w:t xml:space="preserve">}</w:t>
            </w:r>
          </w:p>
          <w:p>
            <w:pPr>
              <w:spacing w:after="20" w:before="20"/>
            </w:pPr>
            <w:r>
              <w:rPr>
                <w:rFonts w:ascii="Courier New" w:cs="Courier New" w:eastAsia="Courier New" w:hAnsi="Courier New"/>
                <w:color w:val="333333"/>
                <w:sz w:val="18"/>
                <w:szCs w:val="18"/>
              </w:rPr>
              <w:t xml:space="preserve"/>
            </w:r>
          </w:p>
          <w:p>
            <w:pPr>
              <w:spacing w:after="20" w:before="20"/>
            </w:pPr>
            <w:r>
              <w:rPr>
                <w:rFonts w:ascii="Courier New" w:cs="Courier New" w:eastAsia="Courier New" w:hAnsi="Courier New"/>
                <w:color w:val="333333"/>
                <w:sz w:val="18"/>
                <w:szCs w:val="18"/>
              </w:rPr>
              <w:t xml:space="preserve">Response: { "publisher_id": uint32, "bearer_token": string }</w:t>
            </w:r>
          </w:p>
        </w:tc>
      </w:tr>
    </w:tbl>
    <w:p>
      <w:pPr>
        <w:pStyle w:val="Heading2"/>
        <w:spacing w:after="120" w:before="360"/>
      </w:pPr>
      <w:r>
        <w:rPr>
          <w:rFonts w:ascii="Arial" w:cs="Arial" w:eastAsia="Arial" w:hAnsi="Arial"/>
          <w:b/>
          <w:bCs/>
          <w:color w:val="0E0E0D"/>
          <w:sz w:val="26"/>
          <w:szCs w:val="26"/>
        </w:rPr>
        <w:t xml:space="preserve">8.2 Payload emission</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3EE" w:val="clear"/>
            <w:tcMar>
              <w:top w:type="dxa" w:w="160"/>
              <w:left w:type="dxa" w:w="240"/>
              <w:bottom w:type="dxa" w:w="160"/>
              <w:right w:type="dxa" w:w="240"/>
            </w:tcMar>
          </w:tcPr>
          <w:p>
            <w:pPr>
              <w:spacing w:after="20" w:before="20"/>
            </w:pPr>
            <w:r>
              <w:rPr>
                <w:rFonts w:ascii="Courier New" w:cs="Courier New" w:eastAsia="Courier New" w:hAnsi="Courier New"/>
                <w:color w:val="333333"/>
                <w:sz w:val="18"/>
                <w:szCs w:val="18"/>
              </w:rPr>
              <w:t xml:space="preserve">POST /osp/v1/emit</w:t>
            </w:r>
          </w:p>
          <w:p>
            <w:pPr>
              <w:spacing w:after="20" w:before="20"/>
            </w:pPr>
            <w:r>
              <w:rPr>
                <w:rFonts w:ascii="Courier New" w:cs="Courier New" w:eastAsia="Courier New" w:hAnsi="Courier New"/>
                <w:color w:val="333333"/>
                <w:sz w:val="18"/>
                <w:szCs w:val="18"/>
              </w:rPr>
              <w:t xml:space="preserve">Authorization: Bearer {publisher_token}</w:t>
            </w:r>
          </w:p>
          <w:p>
            <w:pPr>
              <w:spacing w:after="20" w:before="20"/>
            </w:pPr>
            <w:r>
              <w:rPr>
                <w:rFonts w:ascii="Courier New" w:cs="Courier New" w:eastAsia="Courier New" w:hAnsi="Courier New"/>
                <w:color w:val="333333"/>
                <w:sz w:val="18"/>
                <w:szCs w:val="18"/>
              </w:rPr>
              <w:t xml:space="preserve"/>
            </w:r>
          </w:p>
          <w:p>
            <w:pPr>
              <w:spacing w:after="20" w:before="20"/>
            </w:pPr>
            <w:r>
              <w:rPr>
                <w:rFonts w:ascii="Courier New" w:cs="Courier New" w:eastAsia="Courier New" w:hAnsi="Courier New"/>
                <w:color w:val="333333"/>
                <w:sz w:val="18"/>
                <w:szCs w:val="18"/>
              </w:rPr>
              <w:t xml:space="preserve">{</w:t>
            </w:r>
          </w:p>
          <w:p>
            <w:pPr>
              <w:spacing w:after="20" w:before="20"/>
            </w:pPr>
            <w:r>
              <w:rPr>
                <w:rFonts w:ascii="Courier New" w:cs="Courier New" w:eastAsia="Courier New" w:hAnsi="Courier New"/>
                <w:color w:val="333333"/>
                <w:sz w:val="18"/>
                <w:szCs w:val="18"/>
              </w:rPr>
              <w:t xml:space="preserve">  "event_type": string,</w:t>
            </w:r>
          </w:p>
          <w:p>
            <w:pPr>
              <w:spacing w:after="20" w:before="20"/>
            </w:pPr>
            <w:r>
              <w:rPr>
                <w:rFonts w:ascii="Courier New" w:cs="Courier New" w:eastAsia="Courier New" w:hAnsi="Courier New"/>
                <w:color w:val="333333"/>
                <w:sz w:val="18"/>
                <w:szCs w:val="18"/>
              </w:rPr>
              <w:t xml:space="preserve">  "payload": object,             // OSP payload conforming to declared schema</w:t>
            </w:r>
          </w:p>
          <w:p>
            <w:pPr>
              <w:spacing w:after="20" w:before="20"/>
            </w:pPr>
            <w:r>
              <w:rPr>
                <w:rFonts w:ascii="Courier New" w:cs="Courier New" w:eastAsia="Courier New" w:hAnsi="Courier New"/>
                <w:color w:val="333333"/>
                <w:sz w:val="18"/>
                <w:szCs w:val="18"/>
              </w:rPr>
              <w:t xml:space="preserve">  "target_subscriptions": [string] | null,  // null = broadcast to all matching</w:t>
            </w:r>
          </w:p>
          <w:p>
            <w:pPr>
              <w:spacing w:after="20" w:before="20"/>
            </w:pPr>
            <w:r>
              <w:rPr>
                <w:rFonts w:ascii="Courier New" w:cs="Courier New" w:eastAsia="Courier New" w:hAnsi="Courier New"/>
                <w:color w:val="333333"/>
                <w:sz w:val="18"/>
                <w:szCs w:val="18"/>
              </w:rPr>
              <w:t xml:space="preserve">  "flags": {</w:t>
            </w:r>
          </w:p>
          <w:p>
            <w:pPr>
              <w:spacing w:after="20" w:before="20"/>
            </w:pPr>
            <w:r>
              <w:rPr>
                <w:rFonts w:ascii="Courier New" w:cs="Courier New" w:eastAsia="Courier New" w:hAnsi="Courier New"/>
                <w:color w:val="333333"/>
                <w:sz w:val="18"/>
                <w:szCs w:val="18"/>
              </w:rPr>
              <w:t xml:space="preserve">    "ack_required": boolean,</w:t>
            </w:r>
          </w:p>
          <w:p>
            <w:pPr>
              <w:spacing w:after="20" w:before="20"/>
            </w:pPr>
            <w:r>
              <w:rPr>
                <w:rFonts w:ascii="Courier New" w:cs="Courier New" w:eastAsia="Courier New" w:hAnsi="Courier New"/>
                <w:color w:val="333333"/>
                <w:sz w:val="18"/>
                <w:szCs w:val="18"/>
              </w:rPr>
              <w:t xml:space="preserve">    "priority": boolean,</w:t>
            </w:r>
          </w:p>
          <w:p>
            <w:pPr>
              <w:spacing w:after="20" w:before="20"/>
            </w:pPr>
            <w:r>
              <w:rPr>
                <w:rFonts w:ascii="Courier New" w:cs="Courier New" w:eastAsia="Courier New" w:hAnsi="Courier New"/>
                <w:color w:val="333333"/>
                <w:sz w:val="18"/>
                <w:szCs w:val="18"/>
              </w:rPr>
              <w:t xml:space="preserve">    "expires_at": uint32 | null</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w:t>
            </w:r>
          </w:p>
        </w:tc>
      </w:tr>
    </w:tbl>
    <w:p>
      <w:pPr>
        <w:pStyle w:val="Heading2"/>
        <w:spacing w:after="120" w:before="360"/>
      </w:pPr>
      <w:r>
        <w:rPr>
          <w:rFonts w:ascii="Arial" w:cs="Arial" w:eastAsia="Arial" w:hAnsi="Arial"/>
          <w:b/>
          <w:bCs/>
          <w:color w:val="0E0E0D"/>
          <w:sz w:val="26"/>
          <w:szCs w:val="26"/>
        </w:rPr>
        <w:t xml:space="preserve">8.3 Subscription query</w:t>
      </w:r>
    </w:p>
    <w:p>
      <w:pPr>
        <w:spacing w:after="160" w:before="80"/>
      </w:pPr>
      <w:r>
        <w:rPr>
          <w:rFonts w:ascii="Arial" w:cs="Arial" w:eastAsia="Arial" w:hAnsi="Arial"/>
          <w:color w:val="0E0E0D"/>
          <w:sz w:val="22"/>
          <w:szCs w:val="22"/>
        </w:rPr>
        <w:t xml:space="preserve">Publishers may query active subscriptions to understand their audience. This is informational only; gateway-side routing is not publisher-controlled.</w:t>
      </w:r>
    </w:p>
    <w:p>
      <w:pPr>
        <w:pStyle w:val="Heading1"/>
        <w:spacing w:after="160" w:before="480"/>
      </w:pPr>
      <w:r>
        <w:rPr>
          <w:rFonts w:ascii="Arial" w:cs="Arial" w:eastAsia="Arial" w:hAnsi="Arial"/>
          <w:b/>
          <w:bCs/>
          <w:color w:val="0E0E0D"/>
          <w:sz w:val="36"/>
          <w:szCs w:val="36"/>
        </w:rPr>
        <w:t xml:space="preserve">9. Renderer Registration and Subscriptions</w:t>
      </w:r>
    </w:p>
    <w:p>
      <w:pPr>
        <w:pStyle w:val="Heading2"/>
        <w:spacing w:after="120" w:before="360"/>
      </w:pPr>
      <w:r>
        <w:rPr>
          <w:rFonts w:ascii="Arial" w:cs="Arial" w:eastAsia="Arial" w:hAnsi="Arial"/>
          <w:b/>
          <w:bCs/>
          <w:color w:val="0E0E0D"/>
          <w:sz w:val="26"/>
          <w:szCs w:val="26"/>
        </w:rPr>
        <w:t xml:space="preserve">9.1 Renderer registration</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3EE" w:val="clear"/>
            <w:tcMar>
              <w:top w:type="dxa" w:w="160"/>
              <w:left w:type="dxa" w:w="240"/>
              <w:bottom w:type="dxa" w:w="160"/>
              <w:right w:type="dxa" w:w="240"/>
            </w:tcMar>
          </w:tcPr>
          <w:p>
            <w:pPr>
              <w:spacing w:after="20" w:before="20"/>
            </w:pPr>
            <w:r>
              <w:rPr>
                <w:rFonts w:ascii="Courier New" w:cs="Courier New" w:eastAsia="Courier New" w:hAnsi="Courier New"/>
                <w:color w:val="333333"/>
                <w:sz w:val="18"/>
                <w:szCs w:val="18"/>
              </w:rPr>
              <w:t xml:space="preserve">POST /osp/v1/renderers/register</w:t>
            </w:r>
          </w:p>
          <w:p>
            <w:pPr>
              <w:spacing w:after="20" w:before="20"/>
            </w:pPr>
            <w:r>
              <w:rPr>
                <w:rFonts w:ascii="Courier New" w:cs="Courier New" w:eastAsia="Courier New" w:hAnsi="Courier New"/>
                <w:color w:val="333333"/>
                <w:sz w:val="18"/>
                <w:szCs w:val="18"/>
              </w:rPr>
              <w:t xml:space="preserve"/>
            </w:r>
          </w:p>
          <w:p>
            <w:pPr>
              <w:spacing w:after="20" w:before="20"/>
            </w:pPr>
            <w:r>
              <w:rPr>
                <w:rFonts w:ascii="Courier New" w:cs="Courier New" w:eastAsia="Courier New" w:hAnsi="Courier New"/>
                <w:color w:val="333333"/>
                <w:sz w:val="18"/>
                <w:szCs w:val="18"/>
              </w:rPr>
              <w:t xml:space="preserve">{</w:t>
            </w:r>
          </w:p>
          <w:p>
            <w:pPr>
              <w:spacing w:after="20" w:before="20"/>
            </w:pPr>
            <w:r>
              <w:rPr>
                <w:rFonts w:ascii="Courier New" w:cs="Courier New" w:eastAsia="Courier New" w:hAnsi="Courier New"/>
                <w:color w:val="333333"/>
                <w:sz w:val="18"/>
                <w:szCs w:val="18"/>
              </w:rPr>
              <w:t xml:space="preserve">  "name": string,</w:t>
            </w:r>
          </w:p>
          <w:p>
            <w:pPr>
              <w:spacing w:after="20" w:before="20"/>
            </w:pPr>
            <w:r>
              <w:rPr>
                <w:rFonts w:ascii="Courier New" w:cs="Courier New" w:eastAsia="Courier New" w:hAnsi="Courier New"/>
                <w:color w:val="333333"/>
                <w:sz w:val="18"/>
                <w:szCs w:val="18"/>
              </w:rPr>
              <w:t xml:space="preserve">  "tier": 0|1|2|3,</w:t>
            </w:r>
          </w:p>
          <w:p>
            <w:pPr>
              <w:spacing w:after="20" w:before="20"/>
            </w:pPr>
            <w:r>
              <w:rPr>
                <w:rFonts w:ascii="Courier New" w:cs="Courier New" w:eastAsia="Courier New" w:hAnsi="Courier New"/>
                <w:color w:val="333333"/>
                <w:sz w:val="18"/>
                <w:szCs w:val="18"/>
              </w:rPr>
              <w:t xml:space="preserve">  "delivery_endpoint": string,   // Where the gateway sends payloads</w:t>
            </w:r>
          </w:p>
          <w:p>
            <w:pPr>
              <w:spacing w:after="20" w:before="20"/>
            </w:pPr>
            <w:r>
              <w:rPr>
                <w:rFonts w:ascii="Courier New" w:cs="Courier New" w:eastAsia="Courier New" w:hAnsi="Courier New"/>
                <w:color w:val="333333"/>
                <w:sz w:val="18"/>
                <w:szCs w:val="18"/>
              </w:rPr>
              <w:t xml:space="preserve">  "delivery_method": string,     // webhook | sms | mqtt | push | email</w:t>
            </w:r>
          </w:p>
          <w:p>
            <w:pPr>
              <w:spacing w:after="20" w:before="20"/>
            </w:pPr>
            <w:r>
              <w:rPr>
                <w:rFonts w:ascii="Courier New" w:cs="Courier New" w:eastAsia="Courier New" w:hAnsi="Courier New"/>
                <w:color w:val="333333"/>
                <w:sz w:val="18"/>
                <w:szCs w:val="18"/>
              </w:rPr>
              <w:t xml:space="preserve">  "cellular_id": string | null   // Required for Tier 0-1 cellular delivery</w:t>
            </w:r>
          </w:p>
          <w:p>
            <w:pPr>
              <w:spacing w:after="20" w:before="20"/>
            </w:pPr>
            <w:r>
              <w:rPr>
                <w:rFonts w:ascii="Courier New" w:cs="Courier New" w:eastAsia="Courier New" w:hAnsi="Courier New"/>
                <w:color w:val="333333"/>
                <w:sz w:val="18"/>
                <w:szCs w:val="18"/>
              </w:rPr>
              <w:t xml:space="preserve">}</w:t>
            </w:r>
          </w:p>
          <w:p>
            <w:pPr>
              <w:spacing w:after="20" w:before="20"/>
            </w:pPr>
            <w:r>
              <w:rPr>
                <w:rFonts w:ascii="Courier New" w:cs="Courier New" w:eastAsia="Courier New" w:hAnsi="Courier New"/>
                <w:color w:val="333333"/>
                <w:sz w:val="18"/>
                <w:szCs w:val="18"/>
              </w:rPr>
              <w:t xml:space="preserve"/>
            </w:r>
          </w:p>
          <w:p>
            <w:pPr>
              <w:spacing w:after="20" w:before="20"/>
            </w:pPr>
            <w:r>
              <w:rPr>
                <w:rFonts w:ascii="Courier New" w:cs="Courier New" w:eastAsia="Courier New" w:hAnsi="Courier New"/>
                <w:color w:val="333333"/>
                <w:sz w:val="18"/>
                <w:szCs w:val="18"/>
              </w:rPr>
              <w:t xml:space="preserve">Response: { "renderer_id": string, "bearer_token": string }</w:t>
            </w:r>
          </w:p>
        </w:tc>
      </w:tr>
    </w:tbl>
    <w:p>
      <w:pPr>
        <w:pStyle w:val="Heading2"/>
        <w:spacing w:after="120" w:before="360"/>
      </w:pPr>
      <w:r>
        <w:rPr>
          <w:rFonts w:ascii="Arial" w:cs="Arial" w:eastAsia="Arial" w:hAnsi="Arial"/>
          <w:b/>
          <w:bCs/>
          <w:color w:val="0E0E0D"/>
          <w:sz w:val="26"/>
          <w:szCs w:val="26"/>
        </w:rPr>
        <w:t xml:space="preserve">9.2 Subscription creation</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3EE" w:val="clear"/>
            <w:tcMar>
              <w:top w:type="dxa" w:w="160"/>
              <w:left w:type="dxa" w:w="240"/>
              <w:bottom w:type="dxa" w:w="160"/>
              <w:right w:type="dxa" w:w="240"/>
            </w:tcMar>
          </w:tcPr>
          <w:p>
            <w:pPr>
              <w:spacing w:after="20" w:before="20"/>
            </w:pPr>
            <w:r>
              <w:rPr>
                <w:rFonts w:ascii="Courier New" w:cs="Courier New" w:eastAsia="Courier New" w:hAnsi="Courier New"/>
                <w:color w:val="333333"/>
                <w:sz w:val="18"/>
                <w:szCs w:val="18"/>
              </w:rPr>
              <w:t xml:space="preserve">POST /osp/v1/subscriptions</w:t>
            </w:r>
          </w:p>
          <w:p>
            <w:pPr>
              <w:spacing w:after="20" w:before="20"/>
            </w:pPr>
            <w:r>
              <w:rPr>
                <w:rFonts w:ascii="Courier New" w:cs="Courier New" w:eastAsia="Courier New" w:hAnsi="Courier New"/>
                <w:color w:val="333333"/>
                <w:sz w:val="18"/>
                <w:szCs w:val="18"/>
              </w:rPr>
              <w:t xml:space="preserve">Authorization: Bearer {renderer_token}</w:t>
            </w:r>
          </w:p>
          <w:p>
            <w:pPr>
              <w:spacing w:after="20" w:before="20"/>
            </w:pPr>
            <w:r>
              <w:rPr>
                <w:rFonts w:ascii="Courier New" w:cs="Courier New" w:eastAsia="Courier New" w:hAnsi="Courier New"/>
                <w:color w:val="333333"/>
                <w:sz w:val="18"/>
                <w:szCs w:val="18"/>
              </w:rPr>
              <w:t xml:space="preserve"/>
            </w:r>
          </w:p>
          <w:p>
            <w:pPr>
              <w:spacing w:after="20" w:before="20"/>
            </w:pPr>
            <w:r>
              <w:rPr>
                <w:rFonts w:ascii="Courier New" w:cs="Courier New" w:eastAsia="Courier New" w:hAnsi="Courier New"/>
                <w:color w:val="333333"/>
                <w:sz w:val="18"/>
                <w:szCs w:val="18"/>
              </w:rPr>
              <w:t xml:space="preserve">{</w:t>
            </w:r>
          </w:p>
          <w:p>
            <w:pPr>
              <w:spacing w:after="20" w:before="20"/>
            </w:pPr>
            <w:r>
              <w:rPr>
                <w:rFonts w:ascii="Courier New" w:cs="Courier New" w:eastAsia="Courier New" w:hAnsi="Courier New"/>
                <w:color w:val="333333"/>
                <w:sz w:val="18"/>
                <w:szCs w:val="18"/>
              </w:rPr>
              <w:t xml:space="preserve">  "publisher_id": uint32,</w:t>
            </w:r>
          </w:p>
          <w:p>
            <w:pPr>
              <w:spacing w:after="20" w:before="20"/>
            </w:pPr>
            <w:r>
              <w:rPr>
                <w:rFonts w:ascii="Courier New" w:cs="Courier New" w:eastAsia="Courier New" w:hAnsi="Courier New"/>
                <w:color w:val="333333"/>
                <w:sz w:val="18"/>
                <w:szCs w:val="18"/>
              </w:rPr>
              <w:t xml:space="preserve">  "event_types": [string],</w:t>
            </w:r>
          </w:p>
          <w:p>
            <w:pPr>
              <w:spacing w:after="20" w:before="20"/>
            </w:pPr>
            <w:r>
              <w:rPr>
                <w:rFonts w:ascii="Courier New" w:cs="Courier New" w:eastAsia="Courier New" w:hAnsi="Courier New"/>
                <w:color w:val="333333"/>
                <w:sz w:val="18"/>
                <w:szCs w:val="18"/>
              </w:rPr>
              <w:t xml:space="preserve">  "filters": {</w:t>
            </w:r>
          </w:p>
          <w:p>
            <w:pPr>
              <w:spacing w:after="20" w:before="20"/>
            </w:pPr>
            <w:r>
              <w:rPr>
                <w:rFonts w:ascii="Courier New" w:cs="Courier New" w:eastAsia="Courier New" w:hAnsi="Courier New"/>
                <w:color w:val="333333"/>
                <w:sz w:val="18"/>
                <w:szCs w:val="18"/>
              </w:rPr>
              <w:t xml:space="preserve">    "entities": [string] | null,         // Entity name substrings</w:t>
            </w:r>
          </w:p>
          <w:p>
            <w:pPr>
              <w:spacing w:after="20" w:before="20"/>
            </w:pPr>
            <w:r>
              <w:rPr>
                <w:rFonts w:ascii="Courier New" w:cs="Courier New" w:eastAsia="Courier New" w:hAnsi="Courier New"/>
                <w:color w:val="333333"/>
                <w:sz w:val="18"/>
                <w:szCs w:val="18"/>
              </w:rPr>
              <w:t xml:space="preserve">    "topics": [string] | null,            // Topic tags</w:t>
            </w:r>
          </w:p>
          <w:p>
            <w:pPr>
              <w:spacing w:after="20" w:before="20"/>
            </w:pPr>
            <w:r>
              <w:rPr>
                <w:rFonts w:ascii="Courier New" w:cs="Courier New" w:eastAsia="Courier New" w:hAnsi="Courier New"/>
                <w:color w:val="333333"/>
                <w:sz w:val="18"/>
                <w:szCs w:val="18"/>
              </w:rPr>
              <w:t xml:space="preserve">    "min_confidence": float | null,       // Minimum publisher confidence</w:t>
            </w:r>
          </w:p>
          <w:p>
            <w:pPr>
              <w:spacing w:after="20" w:before="20"/>
            </w:pPr>
            <w:r>
              <w:rPr>
                <w:rFonts w:ascii="Courier New" w:cs="Courier New" w:eastAsia="Courier New" w:hAnsi="Courier New"/>
                <w:color w:val="333333"/>
                <w:sz w:val="18"/>
                <w:szCs w:val="18"/>
              </w:rPr>
              <w:t xml:space="preserve">    "geographic_focus": [string] | null,  // ISO country codes</w:t>
            </w:r>
          </w:p>
          <w:p>
            <w:pPr>
              <w:spacing w:after="20" w:before="20"/>
            </w:pPr>
            <w:r>
              <w:rPr>
                <w:rFonts w:ascii="Courier New" w:cs="Courier New" w:eastAsia="Courier New" w:hAnsi="Courier New"/>
                <w:color w:val="333333"/>
                <w:sz w:val="18"/>
                <w:szCs w:val="18"/>
              </w:rPr>
              <w:t xml:space="preserve">    "narrative_states": [string] | null   // Filter by narrative lifecycle state</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w:t>
            </w:r>
          </w:p>
        </w:tc>
      </w:tr>
    </w:tbl>
    <w:p>
      <w:pPr>
        <w:pStyle w:val="Heading1"/>
        <w:spacing w:after="160" w:before="480"/>
      </w:pPr>
      <w:r>
        <w:rPr>
          <w:rFonts w:ascii="Arial" w:cs="Arial" w:eastAsia="Arial" w:hAnsi="Arial"/>
          <w:b/>
          <w:bCs/>
          <w:color w:val="0E0E0D"/>
          <w:sz w:val="36"/>
          <w:szCs w:val="36"/>
        </w:rPr>
        <w:t xml:space="preserve">10. Standard Event Types</w:t>
      </w:r>
    </w:p>
    <w:p>
      <w:pPr>
        <w:spacing w:after="160" w:before="80"/>
      </w:pPr>
      <w:r>
        <w:rPr>
          <w:rFonts w:ascii="Arial" w:cs="Arial" w:eastAsia="Arial" w:hAnsi="Arial"/>
          <w:color w:val="0E0E0D"/>
          <w:sz w:val="22"/>
          <w:szCs w:val="22"/>
        </w:rPr>
        <w:t xml:space="preserve">The following event types are defined in the OSP standard registry. Publishers may emit custom event types using the prefix custom.*. Custom event types must be declared at publisher registration.</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story.created</w:t>
            </w:r>
          </w:p>
        </w:tc>
        <w:tc>
          <w:tcPr>
            <w:tcW w:type="dxa" w:w="69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A new story cluster has been identified. First payload for this cluster_id.</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story.updated</w:t>
            </w:r>
          </w:p>
        </w:tc>
        <w:tc>
          <w:tcPr>
            <w:tcW w:type="dxa" w:w="696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An existing story cluster has received new articles or entity changes.</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story.state_changed</w:t>
            </w:r>
          </w:p>
        </w:tc>
        <w:tc>
          <w:tcPr>
            <w:tcW w:type="dxa" w:w="69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Narrative state transition (e.g. EMERGING → DEVELOPING, CONCLUDED → CONTESTED).</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entity.spike</w:t>
            </w:r>
          </w:p>
        </w:tc>
        <w:tc>
          <w:tcPr>
            <w:tcW w:type="dxa" w:w="696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A named entity has experienced a statistically significant mention increase.</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entity.sentiment_shift</w:t>
            </w:r>
          </w:p>
        </w:tc>
        <w:tc>
          <w:tcPr>
            <w:tcW w:type="dxa" w:w="69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Aggregate sentiment for an entity has shifted beyond threshold.</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trend.detected</w:t>
            </w:r>
          </w:p>
        </w:tc>
        <w:tc>
          <w:tcPr>
            <w:tcW w:type="dxa" w:w="696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An emerging topic has crossed the velocity threshold for trend detection.</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relationship.new</w:t>
            </w:r>
          </w:p>
        </w:tc>
        <w:tc>
          <w:tcPr>
            <w:tcW w:type="dxa" w:w="69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A new entity relationship has been detected with sufficient confidence.</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alert.custom</w:t>
            </w:r>
          </w:p>
        </w:tc>
        <w:tc>
          <w:tcPr>
            <w:tcW w:type="dxa" w:w="696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Publisher-defined alert. Payload carries alert_type field for renderer routing.</w:t>
            </w:r>
          </w:p>
        </w:tc>
      </w:tr>
    </w:tbl>
    <w:p>
      <w:pPr>
        <w:pStyle w:val="Heading1"/>
        <w:spacing w:after="160" w:before="480"/>
      </w:pPr>
      <w:r>
        <w:rPr>
          <w:rFonts w:ascii="Arial" w:cs="Arial" w:eastAsia="Arial" w:hAnsi="Arial"/>
          <w:b/>
          <w:bCs/>
          <w:color w:val="0E0E0D"/>
          <w:sz w:val="36"/>
          <w:szCs w:val="36"/>
        </w:rPr>
        <w:t xml:space="preserve">11. Renderer Adaptation</w:t>
      </w:r>
    </w:p>
    <w:p>
      <w:pPr>
        <w:spacing w:after="160" w:before="80"/>
      </w:pPr>
      <w:r>
        <w:rPr>
          <w:rFonts w:ascii="Arial" w:cs="Arial" w:eastAsia="Arial" w:hAnsi="Arial"/>
          <w:color w:val="0E0E0D"/>
          <w:sz w:val="22"/>
          <w:szCs w:val="22"/>
        </w:rPr>
        <w:t xml:space="preserve">The gateway is responsible for adapting payloads to the declared tier of each renderer. Adaptation is lossy by design: a Tier 0 payload is not a full-fidelity representation of the intelligence. The adaptation rules below define what is preserved at each tier.</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0E0E0D"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3480"/>
            <w:tcBorders>
              <w:top w:val="single" w:color="CCCCCC" w:sz="1"/>
              <w:left w:val="single" w:color="CCCCCC" w:sz="1"/>
              <w:bottom w:val="single" w:color="CCCCCC" w:sz="1"/>
              <w:right w:val="single" w:color="CCCCCC" w:sz="1"/>
            </w:tcBorders>
            <w:shd w:fill="0E0E0D" w:val="clear"/>
            <w:tcMar>
              <w:top w:type="dxa" w:w="80"/>
              <w:left w:type="dxa" w:w="120"/>
              <w:bottom w:type="dxa" w:w="80"/>
              <w:right w:type="dxa" w:w="120"/>
            </w:tcMar>
          </w:tcPr>
          <w:p>
            <w:r>
              <w:rPr>
                <w:rFonts w:ascii="Arial" w:cs="Arial" w:eastAsia="Arial" w:hAnsi="Arial"/>
                <w:b/>
                <w:bCs/>
                <w:color w:val="FFFFFF"/>
                <w:sz w:val="20"/>
                <w:szCs w:val="20"/>
              </w:rPr>
              <w:t xml:space="preserve">Tier 0</w:t>
            </w:r>
          </w:p>
        </w:tc>
        <w:tc>
          <w:tcPr>
            <w:tcW w:type="dxa" w:w="3480"/>
            <w:tcBorders>
              <w:top w:val="single" w:color="CCCCCC" w:sz="1"/>
              <w:left w:val="single" w:color="CCCCCC" w:sz="1"/>
              <w:bottom w:val="single" w:color="CCCCCC" w:sz="1"/>
              <w:right w:val="single" w:color="CCCCCC" w:sz="1"/>
            </w:tcBorders>
            <w:shd w:fill="0E0E0D" w:val="clear"/>
            <w:tcMar>
              <w:top w:type="dxa" w:w="80"/>
              <w:left w:type="dxa" w:w="120"/>
              <w:bottom w:type="dxa" w:w="80"/>
              <w:right w:type="dxa" w:w="120"/>
            </w:tcMar>
          </w:tcPr>
          <w:p>
            <w:r>
              <w:rPr>
                <w:rFonts w:ascii="Arial" w:cs="Arial" w:eastAsia="Arial" w:hAnsi="Arial"/>
                <w:b/>
                <w:bCs/>
                <w:color w:val="FFFFFF"/>
                <w:sz w:val="20"/>
                <w:szCs w:val="20"/>
              </w:rPr>
              <w:t xml:space="preserve">Tier 1-2-3</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color w:val="0E0E0D"/>
                <w:sz w:val="20"/>
                <w:szCs w:val="20"/>
              </w:rPr>
              <w:t xml:space="preserve">headline</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Truncated to 160 chars</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Full, up to 512 chars</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color w:val="0E0E0D"/>
                <w:sz w:val="20"/>
                <w:szCs w:val="20"/>
              </w:rPr>
              <w:t xml:space="preserve">entities</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First entity name only</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Full entity list with sentiment</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color w:val="0E0E0D"/>
                <w:sz w:val="20"/>
                <w:szCs w:val="20"/>
              </w:rPr>
              <w:t xml:space="preserve">confidence</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Omitted</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Included</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color w:val="0E0E0D"/>
                <w:sz w:val="20"/>
                <w:szCs w:val="20"/>
              </w:rPr>
              <w:t xml:space="preserve">narrative_state</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Omitted</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Included (Tier 2+)</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color w:val="0E0E0D"/>
                <w:sz w:val="20"/>
                <w:szCs w:val="20"/>
              </w:rPr>
              <w:t xml:space="preserve">relationships</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Omitted</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Full graph (Tier 3 only)</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color w:val="0E0E0D"/>
                <w:sz w:val="20"/>
                <w:szCs w:val="20"/>
              </w:rPr>
              <w:t xml:space="preserve">counter_narrative</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Omitted</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Full (Tier 2+ when CONTESTED)</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color w:val="0E0E0D"/>
                <w:sz w:val="20"/>
                <w:szCs w:val="20"/>
              </w:rPr>
              <w:t xml:space="preserve">provenance</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Omitted</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Full (Tier 3 / LLM context)</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color w:val="0E0E0D"/>
                <w:sz w:val="20"/>
                <w:szCs w:val="20"/>
              </w:rPr>
              <w:t xml:space="preserve">key_facts</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Omitted</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Full (LLM context type only)</w:t>
            </w:r>
          </w:p>
        </w:tc>
      </w:tr>
    </w:tbl>
    <w:p>
      <w:pPr>
        <w:spacing w:after="0" w:before="240"/>
      </w:pPr>
    </w:p>
    <w:p>
      <w:pPr>
        <w:spacing w:after="160" w:before="80"/>
      </w:pPr>
      <w:r>
        <w:rPr>
          <w:rFonts w:ascii="Arial" w:cs="Arial" w:eastAsia="Arial" w:hAnsi="Arial"/>
          <w:color w:val="0E0E0D"/>
          <w:sz w:val="22"/>
          <w:szCs w:val="22"/>
        </w:rPr>
        <w:t xml:space="preserve">Renderers may request a lower tier adaptation than their declared capability. They may not request higher. A Tier 3 renderer requesting Tier 1 adaptation receives compact payloads; the reverse is not permitted.</w:t>
      </w:r>
    </w:p>
    <w:p>
      <w:pPr>
        <w:pStyle w:val="Heading1"/>
        <w:spacing w:after="160" w:before="480"/>
      </w:pPr>
      <w:r>
        <w:rPr>
          <w:rFonts w:ascii="Arial" w:cs="Arial" w:eastAsia="Arial" w:hAnsi="Arial"/>
          <w:b/>
          <w:bCs/>
          <w:color w:val="0E0E0D"/>
          <w:sz w:val="36"/>
          <w:szCs w:val="36"/>
        </w:rPr>
        <w:t xml:space="preserve">12. OSP as LLM Context Infrastructure</w:t>
      </w:r>
    </w:p>
    <w:p>
      <w:pPr>
        <w:spacing w:after="160" w:before="80"/>
      </w:pPr>
      <w:r>
        <w:rPr>
          <w:rFonts w:ascii="Arial" w:cs="Arial" w:eastAsia="Arial" w:hAnsi="Arial"/>
          <w:color w:val="0E0E0D"/>
          <w:sz w:val="22"/>
          <w:szCs w:val="22"/>
        </w:rPr>
        <w:t xml:space="preserve">The osp/llm-context content type deserves separate treatment. Language models have no persistent world model. Their knowledge is frozen at training time. Applications that require grounded, current intelligence must inject that intelligence into the model context window at inference time.</w:t>
      </w:r>
    </w:p>
    <w:p>
      <w:pPr>
        <w:spacing w:after="160" w:before="80"/>
      </w:pPr>
      <w:r>
        <w:rPr>
          <w:rFonts w:ascii="Arial" w:cs="Arial" w:eastAsia="Arial" w:hAnsi="Arial"/>
          <w:color w:val="0E0E0D"/>
          <w:sz w:val="22"/>
          <w:szCs w:val="22"/>
        </w:rPr>
        <w:t xml:space="preserve">OSP defines a standard format for that injection. A compliant LLM gateway receives osp/llm-context payloads, maintains a current-state corpus keyed by cluster_id, and injects the relevant corpus fragment into context before inference. The application does not need to query the intelligence system; the intelligence arrives as a subscription.</w:t>
      </w:r>
    </w:p>
    <w:p>
      <w:pPr>
        <w:spacing w:after="160" w:before="80"/>
      </w:pPr>
      <w:r>
        <w:rPr>
          <w:rFonts w:ascii="Arial" w:cs="Arial" w:eastAsia="Arial" w:hAnsi="Arial"/>
          <w:color w:val="0E0E0D"/>
          <w:sz w:val="22"/>
          <w:szCs w:val="22"/>
        </w:rPr>
        <w:t xml:space="preserve">The valid_until field is critical in this context. Language models should not be grounded against stale intelligence. A gateway delivering to an LLM integration must enforce expiry strictly and mark expired fragments as unavailable for injection rather than delivering them as current.</w:t>
      </w:r>
    </w:p>
    <w:p>
      <w:pPr>
        <w:spacing w:after="160" w:before="80"/>
      </w:pPr>
      <w:r>
        <w:rPr>
          <w:rFonts w:ascii="Arial" w:cs="Arial" w:eastAsia="Arial" w:hAnsi="Arial"/>
          <w:color w:val="0E0E0D"/>
          <w:sz w:val="22"/>
          <w:szCs w:val="22"/>
        </w:rPr>
        <w:t xml:space="preserve">The open_questions field serves a specific purpose: it tells the model what it should not assert. An LLM grounded against a contested story may otherwise synthesize a confident narrative from partial evidence. Declaring open questions explicitly reduces confabulation risk.</w:t>
      </w:r>
    </w:p>
    <w:p>
      <w:pPr>
        <w:spacing w:after="160" w:before="80"/>
      </w:pPr>
      <w:r>
        <w:rPr>
          <w:rFonts w:ascii="Arial" w:cs="Arial" w:eastAsia="Arial" w:hAnsi="Arial"/>
          <w:color w:val="0E0E0D"/>
          <w:sz w:val="22"/>
          <w:szCs w:val="22"/>
        </w:rPr>
        <w:t xml:space="preserve">This is the mechanism by which OSP functions as external memory for stateless inference. The intelligence pipeline maintains current world state. OSP delivers it in a format the inference layer can consume directly. The model receives structured, typed, time-bounded context rather than raw retrieved text.</w:t>
      </w:r>
    </w:p>
    <w:p>
      <w:pPr>
        <w:pStyle w:val="Heading1"/>
        <w:spacing w:after="160" w:before="480"/>
      </w:pPr>
      <w:r>
        <w:rPr>
          <w:rFonts w:ascii="Arial" w:cs="Arial" w:eastAsia="Arial" w:hAnsi="Arial"/>
          <w:b/>
          <w:bCs/>
          <w:color w:val="0E0E0D"/>
          <w:sz w:val="36"/>
          <w:szCs w:val="36"/>
        </w:rPr>
        <w:t xml:space="preserve">13. Security Considerations</w:t>
      </w:r>
    </w:p>
    <w:p>
      <w:pPr>
        <w:pStyle w:val="Heading3"/>
        <w:spacing w:after="80" w:before="240"/>
      </w:pPr>
      <w:r>
        <w:rPr>
          <w:rFonts w:ascii="Arial" w:cs="Arial" w:eastAsia="Arial" w:hAnsi="Arial"/>
          <w:b/>
          <w:bCs/>
          <w:color w:val="0E0E0D"/>
          <w:sz w:val="22"/>
          <w:szCs w:val="22"/>
        </w:rPr>
        <w:t xml:space="preserve">13.1 Publisher authentication</w:t>
      </w:r>
    </w:p>
    <w:p>
      <w:pPr>
        <w:spacing w:after="160" w:before="80"/>
      </w:pPr>
      <w:r>
        <w:rPr>
          <w:rFonts w:ascii="Arial" w:cs="Arial" w:eastAsia="Arial" w:hAnsi="Arial"/>
          <w:color w:val="0E0E0D"/>
          <w:sz w:val="22"/>
          <w:szCs w:val="22"/>
        </w:rPr>
        <w:t xml:space="preserve">Publishers authenticate to the gateway using bearer tokens scoped to a publisher_id. Tokens may be restricted to specific event types. Compromised publisher tokens may be revoked without affecting renderer registrations or subscriptions. Token rotation is recommended at intervals not exceeding 90 days.</w:t>
      </w:r>
    </w:p>
    <w:p>
      <w:pPr>
        <w:pStyle w:val="Heading3"/>
        <w:spacing w:after="80" w:before="240"/>
      </w:pPr>
      <w:r>
        <w:rPr>
          <w:rFonts w:ascii="Arial" w:cs="Arial" w:eastAsia="Arial" w:hAnsi="Arial"/>
          <w:b/>
          <w:bCs/>
          <w:color w:val="0E0E0D"/>
          <w:sz w:val="22"/>
          <w:szCs w:val="22"/>
        </w:rPr>
        <w:t xml:space="preserve">13.2 Renderer authentication</w:t>
      </w:r>
    </w:p>
    <w:p>
      <w:pPr>
        <w:spacing w:after="160" w:before="80"/>
      </w:pPr>
      <w:r>
        <w:rPr>
          <w:rFonts w:ascii="Arial" w:cs="Arial" w:eastAsia="Arial" w:hAnsi="Arial"/>
          <w:color w:val="0E0E0D"/>
          <w:sz w:val="22"/>
          <w:szCs w:val="22"/>
        </w:rPr>
        <w:t xml:space="preserve">Renderers authenticate at registration. For cellular Tier 0 and Tier 1 renderers, the cellular identifier serves as an additional authentication factor. For webhook and HTTP renderers, the gateway signs outbound payloads with an HMAC-SHA256 signature over the payload body, keyed to the renderer's shared secret. Renderers should verify this signature before processing.</w:t>
      </w:r>
    </w:p>
    <w:p>
      <w:pPr>
        <w:pStyle w:val="Heading3"/>
        <w:spacing w:after="80" w:before="240"/>
      </w:pPr>
      <w:r>
        <w:rPr>
          <w:rFonts w:ascii="Arial" w:cs="Arial" w:eastAsia="Arial" w:hAnsi="Arial"/>
          <w:b/>
          <w:bCs/>
          <w:color w:val="0E0E0D"/>
          <w:sz w:val="22"/>
          <w:szCs w:val="22"/>
        </w:rPr>
        <w:t xml:space="preserve">13.3 End-to-end encryption</w:t>
      </w:r>
    </w:p>
    <w:p>
      <w:pPr>
        <w:spacing w:after="160" w:before="80"/>
      </w:pPr>
      <w:r>
        <w:rPr>
          <w:rFonts w:ascii="Arial" w:cs="Arial" w:eastAsia="Arial" w:hAnsi="Arial"/>
          <w:color w:val="0E0E0D"/>
          <w:sz w:val="22"/>
          <w:szCs w:val="22"/>
        </w:rPr>
        <w:t xml:space="preserve">For sensitive payloads, publishers may set the ENCRYPTED flag. Key exchange is out of band and not defined in v0.2. Publishers and renderers requiring end-to-end encryption must establish a key exchange mechanism appropriate to their environment. The gateway passes encrypted payload bodies opaquely and does not require decryption capability.</w:t>
      </w:r>
    </w:p>
    <w:p>
      <w:pPr>
        <w:pStyle w:val="Heading3"/>
        <w:spacing w:after="80" w:before="240"/>
      </w:pPr>
      <w:r>
        <w:rPr>
          <w:rFonts w:ascii="Arial" w:cs="Arial" w:eastAsia="Arial" w:hAnsi="Arial"/>
          <w:b/>
          <w:bCs/>
          <w:color w:val="0E0E0D"/>
          <w:sz w:val="22"/>
          <w:szCs w:val="22"/>
        </w:rPr>
        <w:t xml:space="preserve">13.4 Payload integrity</w:t>
      </w:r>
    </w:p>
    <w:p>
      <w:pPr>
        <w:spacing w:after="160" w:before="80"/>
      </w:pPr>
      <w:r>
        <w:rPr>
          <w:rFonts w:ascii="Arial" w:cs="Arial" w:eastAsia="Arial" w:hAnsi="Arial"/>
          <w:color w:val="0E0E0D"/>
          <w:sz w:val="22"/>
          <w:szCs w:val="22"/>
        </w:rPr>
        <w:t xml:space="preserve">The 2-byte CRC-16/CCITT checksum in the frame header covers bytes 0-17. It is not a cryptographic integrity guarantee; it is a transmission error detection mechanism. For cryptographic payload integrity, use the ENCRYPTED flag with an authenticated encryption scheme (AES-256-GCM recommended).</w:t>
      </w:r>
    </w:p>
    <w:p>
      <w:pPr>
        <w:pStyle w:val="Heading3"/>
        <w:spacing w:after="80" w:before="240"/>
      </w:pPr>
      <w:r>
        <w:rPr>
          <w:rFonts w:ascii="Arial" w:cs="Arial" w:eastAsia="Arial" w:hAnsi="Arial"/>
          <w:b/>
          <w:bCs/>
          <w:color w:val="0E0E0D"/>
          <w:sz w:val="22"/>
          <w:szCs w:val="22"/>
        </w:rPr>
        <w:t xml:space="preserve">13.5 Intelligence payload trust</w:t>
      </w:r>
    </w:p>
    <w:p>
      <w:pPr>
        <w:spacing w:after="160" w:before="80"/>
      </w:pPr>
      <w:r>
        <w:rPr>
          <w:rFonts w:ascii="Arial" w:cs="Arial" w:eastAsia="Arial" w:hAnsi="Arial"/>
          <w:color w:val="0E0E0D"/>
          <w:sz w:val="22"/>
          <w:szCs w:val="22"/>
        </w:rPr>
        <w:t xml:space="preserve">Publishers are responsible for the accuracy of their payloads. Gateways do not validate payload content against external sources. Renderers and LLM integrations should treat publisher confidence scores as calibrated estimates, not guarantees. The provenance field in osp/llm-context payloads exists to allow downstream verification.</w:t>
      </w:r>
    </w:p>
    <w:p>
      <w:pPr>
        <w:pStyle w:val="Heading1"/>
        <w:spacing w:after="160" w:before="480"/>
      </w:pPr>
      <w:r>
        <w:rPr>
          <w:rFonts w:ascii="Arial" w:cs="Arial" w:eastAsia="Arial" w:hAnsi="Arial"/>
          <w:b/>
          <w:bCs/>
          <w:color w:val="0E0E0D"/>
          <w:sz w:val="36"/>
          <w:szCs w:val="36"/>
        </w:rPr>
        <w:t xml:space="preserve">14. Governance and the Open Standard</w:t>
      </w:r>
    </w:p>
    <w:p>
      <w:pPr>
        <w:spacing w:after="160" w:before="80"/>
      </w:pPr>
      <w:r>
        <w:rPr>
          <w:rFonts w:ascii="Arial" w:cs="Arial" w:eastAsia="Arial" w:hAnsi="Arial"/>
          <w:color w:val="0E0E0D"/>
          <w:sz w:val="22"/>
          <w:szCs w:val="22"/>
        </w:rPr>
        <w:t xml:space="preserve">OSP is published by Polari Technologies as an open specification. The goal is a standard that benefits the entire ecosystem of intelligence publishers, gateway operators, and renderer developers. Polari Technologies claims no proprietary position in the protocol.</w:t>
      </w:r>
    </w:p>
    <w:p>
      <w:pPr>
        <w:spacing w:after="160" w:before="80"/>
      </w:pPr>
      <w:r>
        <w:rPr>
          <w:rFonts w:ascii="Arial" w:cs="Arial" w:eastAsia="Arial" w:hAnsi="Arial"/>
          <w:color w:val="0E0E0D"/>
          <w:sz w:val="22"/>
          <w:szCs w:val="22"/>
        </w:rPr>
        <w:t xml:space="preserve">Any organization may implement a compatible gateway. Any manufacturer may build OSP-capable devices. Any publisher may emit OSP payloads. Any renderer may consume them. The specification will be submitted to a relevant standards body when it reaches sufficient maturity and has at least one independent implementation.</w:t>
      </w:r>
    </w:p>
    <w:p>
      <w:pPr>
        <w:spacing w:after="160" w:before="80"/>
      </w:pPr>
      <w:r>
        <w:rPr>
          <w:rFonts w:ascii="Arial" w:cs="Arial" w:eastAsia="Arial" w:hAnsi="Arial"/>
          <w:color w:val="0E0E0D"/>
          <w:sz w:val="22"/>
          <w:szCs w:val="22"/>
        </w:rPr>
        <w:t xml:space="preserve">Compatibility is defined at the frame level. A gateway is OSP-compatible if it correctly implements the frame specification (Section 5), the tier model (Section 4), the delivery semantics (Section 7), and the publisher interface (Section 8). Polari Technologies' reference gateway is one compliant implementation.</w:t>
      </w:r>
    </w:p>
    <w:p>
      <w:pPr>
        <w:spacing w:after="160" w:before="80"/>
      </w:pPr>
      <w:r>
        <w:rPr>
          <w:rFonts w:ascii="Arial" w:cs="Arial" w:eastAsia="Arial" w:hAnsi="Arial"/>
          <w:color w:val="0E0E0D"/>
          <w:sz w:val="22"/>
          <w:szCs w:val="22"/>
        </w:rPr>
        <w:t xml:space="preserve">The version byte in the frame header (byte 0) permits protocol evolution without breaking deployed renderers. New versions will maintain backward compatibility with Tier 0 hardware. The simplest endpoints should not require updates for protocol version increments.</w:t>
      </w:r>
    </w:p>
    <w:p>
      <w:pPr>
        <w:spacing w:after="160" w:before="80"/>
      </w:pPr>
      <w:r>
        <w:rPr>
          <w:rFonts w:ascii="Arial" w:cs="Arial" w:eastAsia="Arial" w:hAnsi="Arial"/>
          <w:color w:val="0E0E0D"/>
          <w:sz w:val="22"/>
          <w:szCs w:val="22"/>
        </w:rPr>
        <w:t xml:space="preserve">The specification is maintained at github.com/polari-technologies/osp-spec. Issues, proposals, and pull requests are open. The design philosophy — transport agnosticism, gateway-side intelligence, renderer neutrality, reach over bandwidth — is fixed. Everything else is subject to revision based on implementation experience.</w:t>
      </w:r>
    </w:p>
    <w:p>
      <w:pPr>
        <w:pStyle w:val="Heading1"/>
        <w:spacing w:after="160" w:before="480"/>
      </w:pPr>
      <w:r>
        <w:rPr>
          <w:rFonts w:ascii="Arial" w:cs="Arial" w:eastAsia="Arial" w:hAnsi="Arial"/>
          <w:b/>
          <w:bCs/>
          <w:color w:val="0E0E0D"/>
          <w:sz w:val="36"/>
          <w:szCs w:val="36"/>
        </w:rPr>
        <w:t xml:space="preserve">15. Current Status</w:t>
      </w:r>
    </w:p>
    <w:p>
      <w:pPr>
        <w:spacing w:after="160" w:before="80"/>
      </w:pPr>
      <w:r>
        <w:rPr>
          <w:rFonts w:ascii="Arial" w:cs="Arial" w:eastAsia="Arial" w:hAnsi="Arial"/>
          <w:color w:val="0E0E0D"/>
          <w:sz w:val="22"/>
          <w:szCs w:val="22"/>
        </w:rPr>
        <w:t xml:space="preserve">This document describes OSP as it is designed, not as it is fully deployed. The frame specification, tier model, payload schema, delivery semantics, and publisher interface reflect considered design decisions tested against the requirements of Polari Technologies' production intelligence pipeline.</w:t>
      </w:r>
    </w:p>
    <w:p>
      <w:pPr>
        <w:spacing w:after="160" w:before="80"/>
      </w:pPr>
      <w:r>
        <w:rPr>
          <w:rFonts w:ascii="Arial" w:cs="Arial" w:eastAsia="Arial" w:hAnsi="Arial"/>
          <w:color w:val="0E0E0D"/>
          <w:sz w:val="22"/>
          <w:szCs w:val="22"/>
        </w:rPr>
        <w:t xml:space="preserve">What exists today: the Polari API webhook system, which delivers structured intelligence payloads to HTTP endpoints and is the direct precursor to the OSP gateway. The osp/structured-json and osp/llm-context schemas are derived from Polari's current payload format. Tier 0 and Tier 1 cellular delivery is in development.</w:t>
      </w:r>
    </w:p>
    <w:p>
      <w:pPr>
        <w:spacing w:after="160" w:before="80"/>
      </w:pPr>
      <w:r>
        <w:rPr>
          <w:rFonts w:ascii="Arial" w:cs="Arial" w:eastAsia="Arial" w:hAnsi="Arial"/>
          <w:color w:val="0E0E0D"/>
          <w:sz w:val="22"/>
          <w:szCs w:val="22"/>
        </w:rPr>
        <w:t xml:space="preserve">What we are seeking: independent implementers willing to build OSP-compatible gateways or renderers against this specification. Feedback on the frame specification from firmware engineers and protocol designers. Feedback on the LLM context type from teams building grounded inference applications. Organizations interested in registering as OSP publishers beyond Polari Technologies.</w:t>
      </w:r>
    </w:p>
    <w:p>
      <w:pPr>
        <w:spacing w:after="160" w:before="80"/>
      </w:pPr>
      <w:r>
        <w:rPr>
          <w:rFonts w:ascii="Arial" w:cs="Arial" w:eastAsia="Arial" w:hAnsi="Arial"/>
          <w:color w:val="0E0E0D"/>
          <w:sz w:val="22"/>
          <w:szCs w:val="22"/>
        </w:rPr>
        <w:t xml:space="preserve">Contact: osp@polaritechnologies.com</w:t>
      </w:r>
    </w:p>
    <w:p>
      <w:pPr>
        <w:pBdr>
          <w:bottom w:val="single" w:color="DDDDDD" w:sz="4"/>
        </w:pBdr>
        <w:spacing w:after="240" w:before="240"/>
      </w:pPr>
    </w:p>
    <w:p>
      <w:pPr>
        <w:pStyle w:val="Heading1"/>
        <w:spacing w:after="160" w:before="480"/>
      </w:pPr>
      <w:r>
        <w:rPr>
          <w:rFonts w:ascii="Arial" w:cs="Arial" w:eastAsia="Arial" w:hAnsi="Arial"/>
          <w:b/>
          <w:bCs/>
          <w:color w:val="0E0E0D"/>
          <w:sz w:val="36"/>
          <w:szCs w:val="36"/>
        </w:rPr>
        <w:t xml:space="preserve">Appendix A: Event Type Registry</w:t>
      </w:r>
    </w:p>
    <w:p>
      <w:pPr>
        <w:spacing w:after="160" w:before="80"/>
      </w:pPr>
      <w:r>
        <w:rPr>
          <w:rFonts w:ascii="Arial" w:cs="Arial" w:eastAsia="Arial" w:hAnsi="Arial"/>
          <w:color w:val="0E0E0D"/>
          <w:sz w:val="22"/>
          <w:szCs w:val="22"/>
        </w:rPr>
        <w:t xml:space="preserve">The following table constitutes the v0.2 standard event type registry. Publishers may propose additions via the specification repository.</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0E0E0D" w:val="clear"/>
            <w:tcMar>
              <w:top w:type="dxa" w:w="80"/>
              <w:left w:type="dxa" w:w="120"/>
              <w:bottom w:type="dxa" w:w="80"/>
              <w:right w:type="dxa" w:w="120"/>
            </w:tcMar>
          </w:tcPr>
          <w:p>
            <w:r>
              <w:rPr>
                <w:rFonts w:ascii="Arial" w:cs="Arial" w:eastAsia="Arial" w:hAnsi="Arial"/>
                <w:b/>
                <w:bCs/>
                <w:color w:val="FFFFFF"/>
                <w:sz w:val="20"/>
                <w:szCs w:val="20"/>
              </w:rPr>
              <w:t xml:space="preserve">Event Type</w:t>
            </w:r>
          </w:p>
        </w:tc>
        <w:tc>
          <w:tcPr>
            <w:tcW w:type="dxa" w:w="3480"/>
            <w:tcBorders>
              <w:top w:val="single" w:color="CCCCCC" w:sz="1"/>
              <w:left w:val="single" w:color="CCCCCC" w:sz="1"/>
              <w:bottom w:val="single" w:color="CCCCCC" w:sz="1"/>
              <w:right w:val="single" w:color="CCCCCC" w:sz="1"/>
            </w:tcBorders>
            <w:shd w:fill="0E0E0D" w:val="clear"/>
            <w:tcMar>
              <w:top w:type="dxa" w:w="80"/>
              <w:left w:type="dxa" w:w="120"/>
              <w:bottom w:type="dxa" w:w="80"/>
              <w:right w:type="dxa" w:w="120"/>
            </w:tcMar>
          </w:tcPr>
          <w:p>
            <w:r>
              <w:rPr>
                <w:rFonts w:ascii="Arial" w:cs="Arial" w:eastAsia="Arial" w:hAnsi="Arial"/>
                <w:b/>
                <w:bCs/>
                <w:color w:val="FFFFFF"/>
                <w:sz w:val="20"/>
                <w:szCs w:val="20"/>
              </w:rPr>
              <w:t xml:space="preserve">Payload Type</w:t>
            </w:r>
          </w:p>
        </w:tc>
        <w:tc>
          <w:tcPr>
            <w:tcW w:type="dxa" w:w="3480"/>
            <w:tcBorders>
              <w:top w:val="single" w:color="CCCCCC" w:sz="1"/>
              <w:left w:val="single" w:color="CCCCCC" w:sz="1"/>
              <w:bottom w:val="single" w:color="CCCCCC" w:sz="1"/>
              <w:right w:val="single" w:color="CCCCCC" w:sz="1"/>
            </w:tcBorders>
            <w:shd w:fill="0E0E0D"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color w:val="0E0E0D"/>
                <w:sz w:val="20"/>
                <w:szCs w:val="20"/>
              </w:rPr>
              <w:t xml:space="preserve">story.created</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osp/structured-json</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New story cluster identified.</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color w:val="0E0E0D"/>
                <w:sz w:val="20"/>
                <w:szCs w:val="20"/>
              </w:rPr>
              <w:t xml:space="preserve">story.updated</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osp/structured-json</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Existing cluster updated.</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color w:val="0E0E0D"/>
                <w:sz w:val="20"/>
                <w:szCs w:val="20"/>
              </w:rPr>
              <w:t xml:space="preserve">story.state_changed</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osp/structured-json</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Narrative lifecycle state transition.</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color w:val="0E0E0D"/>
                <w:sz w:val="20"/>
                <w:szCs w:val="20"/>
              </w:rPr>
              <w:t xml:space="preserve">entity.spike</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osp/structured-json</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Entity mention spike detected.</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color w:val="0E0E0D"/>
                <w:sz w:val="20"/>
                <w:szCs w:val="20"/>
              </w:rPr>
              <w:t xml:space="preserve">entity.sentiment_shift</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osp/structured-json</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Aggregate sentiment shift.</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color w:val="0E0E0D"/>
                <w:sz w:val="20"/>
                <w:szCs w:val="20"/>
              </w:rPr>
              <w:t xml:space="preserve">trend.detected</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osp/structured-json</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Emerging trend above velocity threshold.</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color w:val="0E0E0D"/>
                <w:sz w:val="20"/>
                <w:szCs w:val="20"/>
              </w:rPr>
              <w:t xml:space="preserve">relationship.new</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osp/graph-json</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New entity relationship detected.</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color w:val="0E0E0D"/>
                <w:sz w:val="20"/>
                <w:szCs w:val="20"/>
              </w:rPr>
              <w:t xml:space="preserve">graph.updated</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osp/graph-json</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Entity relationship graph updated.</w:t>
            </w:r>
          </w:p>
        </w:tc>
      </w:tr>
      <w:tr>
        <w:tc>
          <w:tcPr>
            <w:tcW w:type="dxa" w:w="24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color w:val="0E0E0D"/>
                <w:sz w:val="20"/>
                <w:szCs w:val="20"/>
              </w:rPr>
              <w:t xml:space="preserve">context.refresh</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osp/llm-context</w:t>
            </w:r>
          </w:p>
        </w:tc>
        <w:tc>
          <w:tcPr>
            <w:tcW w:type="dxa" w:w="348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LLM context fragment updated.</w:t>
            </w:r>
          </w:p>
        </w:tc>
      </w:tr>
      <w:tr>
        <w:tc>
          <w:tcPr>
            <w:tcW w:type="dxa" w:w="240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color w:val="0E0E0D"/>
                <w:sz w:val="20"/>
                <w:szCs w:val="20"/>
              </w:rPr>
              <w:t xml:space="preserve">alert.custom</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osp/custom</w:t>
            </w:r>
          </w:p>
        </w:tc>
        <w:tc>
          <w:tcPr>
            <w:tcW w:type="dxa" w:w="348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Publisher-defined alert type.</w:t>
            </w:r>
          </w:p>
        </w:tc>
      </w:tr>
    </w:tbl>
    <w:p>
      <w:pPr>
        <w:spacing w:after="0" w:before="240"/>
      </w:pPr>
    </w:p>
    <w:p>
      <w:pPr>
        <w:pStyle w:val="Heading1"/>
        <w:spacing w:after="160" w:before="480"/>
      </w:pPr>
      <w:r>
        <w:rPr>
          <w:rFonts w:ascii="Arial" w:cs="Arial" w:eastAsia="Arial" w:hAnsi="Arial"/>
          <w:b/>
          <w:bCs/>
          <w:color w:val="0E0E0D"/>
          <w:sz w:val="36"/>
          <w:szCs w:val="36"/>
        </w:rPr>
        <w:t xml:space="preserve">Appendix B: Minimum Viable Tier 0 Implementation</w:t>
      </w:r>
    </w:p>
    <w:p>
      <w:pPr>
        <w:spacing w:after="160" w:before="80"/>
      </w:pPr>
      <w:r>
        <w:rPr>
          <w:rFonts w:ascii="Arial" w:cs="Arial" w:eastAsia="Arial" w:hAnsi="Arial"/>
          <w:color w:val="0E0E0D"/>
          <w:sz w:val="22"/>
          <w:szCs w:val="22"/>
        </w:rPr>
        <w:t xml:space="preserve">The following pseudocode describes the minimum firmware implementation required for Tier 0 OSP compliance. This is provided to demonstrate that Tier 0 compliance is achievable on commodity cellular hardware with modest firmware requirements.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3EE" w:val="clear"/>
            <w:tcMar>
              <w:top w:type="dxa" w:w="160"/>
              <w:left w:type="dxa" w:w="240"/>
              <w:bottom w:type="dxa" w:w="160"/>
              <w:right w:type="dxa" w:w="240"/>
            </w:tcMar>
          </w:tcPr>
          <w:p>
            <w:pPr>
              <w:spacing w:after="20" w:before="20"/>
            </w:pPr>
            <w:r>
              <w:rPr>
                <w:rFonts w:ascii="Courier New" w:cs="Courier New" w:eastAsia="Courier New" w:hAnsi="Courier New"/>
                <w:color w:val="333333"/>
                <w:sz w:val="18"/>
                <w:szCs w:val="18"/>
              </w:rPr>
              <w:t xml:space="preserve">// OSP Tier 0 Minimum Viable Implementation</w:t>
            </w:r>
          </w:p>
          <w:p>
            <w:pPr>
              <w:spacing w:after="20" w:before="20"/>
            </w:pPr>
            <w:r>
              <w:rPr>
                <w:rFonts w:ascii="Courier New" w:cs="Courier New" w:eastAsia="Courier New" w:hAnsi="Courier New"/>
                <w:color w:val="333333"/>
                <w:sz w:val="18"/>
                <w:szCs w:val="18"/>
              </w:rPr>
              <w:t xml:space="preserve">// Target: any MCU with cellular modem, SMS capability</w:t>
            </w:r>
          </w:p>
          <w:p>
            <w:pPr>
              <w:spacing w:after="20" w:before="20"/>
            </w:pPr>
            <w:r>
              <w:rPr>
                <w:rFonts w:ascii="Courier New" w:cs="Courier New" w:eastAsia="Courier New" w:hAnsi="Courier New"/>
                <w:color w:val="333333"/>
                <w:sz w:val="18"/>
                <w:szCs w:val="18"/>
              </w:rPr>
              <w:t xml:space="preserve">// Approximate ROM: ~4KB  RAM: ~512 bytes</w:t>
            </w:r>
          </w:p>
          <w:p>
            <w:pPr>
              <w:spacing w:after="20" w:before="20"/>
            </w:pPr>
            <w:r>
              <w:rPr>
                <w:rFonts w:ascii="Courier New" w:cs="Courier New" w:eastAsia="Courier New" w:hAnsi="Courier New"/>
                <w:color w:val="333333"/>
                <w:sz w:val="18"/>
                <w:szCs w:val="18"/>
              </w:rPr>
              <w:t xml:space="preserve"/>
            </w:r>
          </w:p>
          <w:p>
            <w:pPr>
              <w:spacing w:after="20" w:before="20"/>
            </w:pPr>
            <w:r>
              <w:rPr>
                <w:rFonts w:ascii="Courier New" w:cs="Courier New" w:eastAsia="Courier New" w:hAnsi="Courier New"/>
                <w:color w:val="333333"/>
                <w:sz w:val="18"/>
                <w:szCs w:val="18"/>
              </w:rPr>
              <w:t xml:space="preserve">define OSP_VERSION     0x02</w:t>
            </w:r>
          </w:p>
          <w:p>
            <w:pPr>
              <w:spacing w:after="20" w:before="20"/>
            </w:pPr>
            <w:r>
              <w:rPr>
                <w:rFonts w:ascii="Courier New" w:cs="Courier New" w:eastAsia="Courier New" w:hAnsi="Courier New"/>
                <w:color w:val="333333"/>
                <w:sz w:val="18"/>
                <w:szCs w:val="18"/>
              </w:rPr>
              <w:t xml:space="preserve">define HEADER_SIZE     20</w:t>
            </w:r>
          </w:p>
          <w:p>
            <w:pPr>
              <w:spacing w:after="20" w:before="20"/>
            </w:pPr>
            <w:r>
              <w:rPr>
                <w:rFonts w:ascii="Courier New" w:cs="Courier New" w:eastAsia="Courier New" w:hAnsi="Courier New"/>
                <w:color w:val="333333"/>
                <w:sz w:val="18"/>
                <w:szCs w:val="18"/>
              </w:rPr>
              <w:t xml:space="preserve">define MAX_PAYLOAD     160   // Tier 0 maximum</w:t>
            </w:r>
          </w:p>
          <w:p>
            <w:pPr>
              <w:spacing w:after="20" w:before="20"/>
            </w:pPr>
            <w:r>
              <w:rPr>
                <w:rFonts w:ascii="Courier New" w:cs="Courier New" w:eastAsia="Courier New" w:hAnsi="Courier New"/>
                <w:color w:val="333333"/>
                <w:sz w:val="18"/>
                <w:szCs w:val="18"/>
              </w:rPr>
              <w:t xml:space="preserve"/>
            </w:r>
          </w:p>
          <w:p>
            <w:pPr>
              <w:spacing w:after="20" w:before="20"/>
            </w:pPr>
            <w:r>
              <w:rPr>
                <w:rFonts w:ascii="Courier New" w:cs="Courier New" w:eastAsia="Courier New" w:hAnsi="Courier New"/>
                <w:color w:val="333333"/>
                <w:sz w:val="18"/>
                <w:szCs w:val="18"/>
              </w:rPr>
              <w:t xml:space="preserve">struct OSPHeader {</w:t>
            </w:r>
          </w:p>
          <w:p>
            <w:pPr>
              <w:spacing w:after="20" w:before="20"/>
            </w:pPr>
            <w:r>
              <w:rPr>
                <w:rFonts w:ascii="Courier New" w:cs="Courier New" w:eastAsia="Courier New" w:hAnsi="Courier New"/>
                <w:color w:val="333333"/>
                <w:sz w:val="18"/>
                <w:szCs w:val="18"/>
              </w:rPr>
              <w:t xml:space="preserve">  uint8  version;</w:t>
            </w:r>
          </w:p>
          <w:p>
            <w:pPr>
              <w:spacing w:after="20" w:before="20"/>
            </w:pPr>
            <w:r>
              <w:rPr>
                <w:rFonts w:ascii="Courier New" w:cs="Courier New" w:eastAsia="Courier New" w:hAnsi="Courier New"/>
                <w:color w:val="333333"/>
                <w:sz w:val="18"/>
                <w:szCs w:val="18"/>
              </w:rPr>
              <w:t xml:space="preserve">  uint8  flags;</w:t>
            </w:r>
          </w:p>
          <w:p>
            <w:pPr>
              <w:spacing w:after="20" w:before="20"/>
            </w:pPr>
            <w:r>
              <w:rPr>
                <w:rFonts w:ascii="Courier New" w:cs="Courier New" w:eastAsia="Courier New" w:hAnsi="Courier New"/>
                <w:color w:val="333333"/>
                <w:sz w:val="18"/>
                <w:szCs w:val="18"/>
              </w:rPr>
              <w:t xml:space="preserve">  uint16 content_type;</w:t>
            </w:r>
          </w:p>
          <w:p>
            <w:pPr>
              <w:spacing w:after="20" w:before="20"/>
            </w:pPr>
            <w:r>
              <w:rPr>
                <w:rFonts w:ascii="Courier New" w:cs="Courier New" w:eastAsia="Courier New" w:hAnsi="Courier New"/>
                <w:color w:val="333333"/>
                <w:sz w:val="18"/>
                <w:szCs w:val="18"/>
              </w:rPr>
              <w:t xml:space="preserve">  uint32 publisher_id;</w:t>
            </w:r>
          </w:p>
          <w:p>
            <w:pPr>
              <w:spacing w:after="20" w:before="20"/>
            </w:pPr>
            <w:r>
              <w:rPr>
                <w:rFonts w:ascii="Courier New" w:cs="Courier New" w:eastAsia="Courier New" w:hAnsi="Courier New"/>
                <w:color w:val="333333"/>
                <w:sz w:val="18"/>
                <w:szCs w:val="18"/>
              </w:rPr>
              <w:t xml:space="preserve">  uint32 sequence;</w:t>
            </w:r>
          </w:p>
          <w:p>
            <w:pPr>
              <w:spacing w:after="20" w:before="20"/>
            </w:pPr>
            <w:r>
              <w:rPr>
                <w:rFonts w:ascii="Courier New" w:cs="Courier New" w:eastAsia="Courier New" w:hAnsi="Courier New"/>
                <w:color w:val="333333"/>
                <w:sz w:val="18"/>
                <w:szCs w:val="18"/>
              </w:rPr>
              <w:t xml:space="preserve">  uint32 timestamp;</w:t>
            </w:r>
          </w:p>
          <w:p>
            <w:pPr>
              <w:spacing w:after="20" w:before="20"/>
            </w:pPr>
            <w:r>
              <w:rPr>
                <w:rFonts w:ascii="Courier New" w:cs="Courier New" w:eastAsia="Courier New" w:hAnsi="Courier New"/>
                <w:color w:val="333333"/>
                <w:sz w:val="18"/>
                <w:szCs w:val="18"/>
              </w:rPr>
              <w:t xml:space="preserve">  uint16 payload_len;</w:t>
            </w:r>
          </w:p>
          <w:p>
            <w:pPr>
              <w:spacing w:after="20" w:before="20"/>
            </w:pPr>
            <w:r>
              <w:rPr>
                <w:rFonts w:ascii="Courier New" w:cs="Courier New" w:eastAsia="Courier New" w:hAnsi="Courier New"/>
                <w:color w:val="333333"/>
                <w:sz w:val="18"/>
                <w:szCs w:val="18"/>
              </w:rPr>
              <w:t xml:space="preserve">  uint16 checksum;</w:t>
            </w:r>
          </w:p>
          <w:p>
            <w:pPr>
              <w:spacing w:after="20" w:before="20"/>
            </w:pPr>
            <w:r>
              <w:rPr>
                <w:rFonts w:ascii="Courier New" w:cs="Courier New" w:eastAsia="Courier New" w:hAnsi="Courier New"/>
                <w:color w:val="333333"/>
                <w:sz w:val="18"/>
                <w:szCs w:val="18"/>
              </w:rPr>
              <w:t xml:space="preserve">}</w:t>
            </w:r>
          </w:p>
          <w:p>
            <w:pPr>
              <w:spacing w:after="20" w:before="20"/>
            </w:pPr>
            <w:r>
              <w:rPr>
                <w:rFonts w:ascii="Courier New" w:cs="Courier New" w:eastAsia="Courier New" w:hAnsi="Courier New"/>
                <w:color w:val="333333"/>
                <w:sz w:val="18"/>
                <w:szCs w:val="18"/>
              </w:rPr>
              <w:t xml:space="preserve"/>
            </w:r>
          </w:p>
          <w:p>
            <w:pPr>
              <w:spacing w:after="20" w:before="20"/>
            </w:pPr>
            <w:r>
              <w:rPr>
                <w:rFonts w:ascii="Courier New" w:cs="Courier New" w:eastAsia="Courier New" w:hAnsi="Courier New"/>
                <w:color w:val="333333"/>
                <w:sz w:val="18"/>
                <w:szCs w:val="18"/>
              </w:rPr>
              <w:t xml:space="preserve">fn receive_sms(raw_bytes) {</w:t>
            </w:r>
          </w:p>
          <w:p>
            <w:pPr>
              <w:spacing w:after="20" w:before="20"/>
            </w:pPr>
            <w:r>
              <w:rPr>
                <w:rFonts w:ascii="Courier New" w:cs="Courier New" w:eastAsia="Courier New" w:hAnsi="Courier New"/>
                <w:color w:val="333333"/>
                <w:sz w:val="18"/>
                <w:szCs w:val="18"/>
              </w:rPr>
              <w:t xml:space="preserve">  if len(raw_bytes) &lt; HEADER_SIZE { discard(); return }</w:t>
            </w:r>
          </w:p>
          <w:p>
            <w:pPr>
              <w:spacing w:after="20" w:before="20"/>
            </w:pPr>
            <w:r>
              <w:rPr>
                <w:rFonts w:ascii="Courier New" w:cs="Courier New" w:eastAsia="Courier New" w:hAnsi="Courier New"/>
                <w:color w:val="333333"/>
                <w:sz w:val="18"/>
                <w:szCs w:val="18"/>
              </w:rPr>
              <w:t xml:space="preserve">  header = parse_header(raw_bytes[0:HEADER_SIZE])</w:t>
            </w:r>
          </w:p>
          <w:p>
            <w:pPr>
              <w:spacing w:after="20" w:before="20"/>
            </w:pPr>
            <w:r>
              <w:rPr>
                <w:rFonts w:ascii="Courier New" w:cs="Courier New" w:eastAsia="Courier New" w:hAnsi="Courier New"/>
                <w:color w:val="333333"/>
                <w:sz w:val="18"/>
                <w:szCs w:val="18"/>
              </w:rPr>
              <w:t xml:space="preserve">  if header.version != OSP_VERSION { discard(); return }</w:t>
            </w:r>
          </w:p>
          <w:p>
            <w:pPr>
              <w:spacing w:after="20" w:before="20"/>
            </w:pPr>
            <w:r>
              <w:rPr>
                <w:rFonts w:ascii="Courier New" w:cs="Courier New" w:eastAsia="Courier New" w:hAnsi="Courier New"/>
                <w:color w:val="333333"/>
                <w:sz w:val="18"/>
                <w:szCs w:val="18"/>
              </w:rPr>
              <w:t xml:space="preserve">  if !verify_crc16(raw_bytes[0:18], header.checksum) { discard(); return }</w:t>
            </w:r>
          </w:p>
          <w:p>
            <w:pPr>
              <w:spacing w:after="20" w:before="20"/>
            </w:pPr>
            <w:r>
              <w:rPr>
                <w:rFonts w:ascii="Courier New" w:cs="Courier New" w:eastAsia="Courier New" w:hAnsi="Courier New"/>
                <w:color w:val="333333"/>
                <w:sz w:val="18"/>
                <w:szCs w:val="18"/>
              </w:rPr>
              <w:t xml:space="preserve">  if header.payload_len &gt; MAX_PAYLOAD { discard(); return }</w:t>
            </w:r>
          </w:p>
          <w:p>
            <w:pPr>
              <w:spacing w:after="20" w:before="20"/>
            </w:pPr>
            <w:r>
              <w:rPr>
                <w:rFonts w:ascii="Courier New" w:cs="Courier New" w:eastAsia="Courier New" w:hAnsi="Courier New"/>
                <w:color w:val="333333"/>
                <w:sz w:val="18"/>
                <w:szCs w:val="18"/>
              </w:rPr>
              <w:t xml:space="preserve">  payload = raw_bytes[HEADER_SIZE : HEADER_SIZE + header.payload_len]</w:t>
            </w:r>
          </w:p>
          <w:p>
            <w:pPr>
              <w:spacing w:after="20" w:before="20"/>
            </w:pPr>
            <w:r>
              <w:rPr>
                <w:rFonts w:ascii="Courier New" w:cs="Courier New" w:eastAsia="Courier New" w:hAnsi="Courier New"/>
                <w:color w:val="333333"/>
                <w:sz w:val="18"/>
                <w:szCs w:val="18"/>
              </w:rPr>
              <w:t xml:space="preserve">  display_text(payload)          // payload is UTF-8 plain text at Tier 0</w:t>
            </w:r>
          </w:p>
          <w:p>
            <w:pPr>
              <w:spacing w:after="20" w:before="20"/>
            </w:pPr>
            <w:r>
              <w:rPr>
                <w:rFonts w:ascii="Courier New" w:cs="Courier New" w:eastAsia="Courier New" w:hAnsi="Courier New"/>
                <w:color w:val="333333"/>
                <w:sz w:val="18"/>
                <w:szCs w:val="18"/>
              </w:rPr>
              <w:t xml:space="preserve">  // No acknowledgment required at Tier 0 without ACK_REQUIRED flag</w:t>
            </w:r>
          </w:p>
          <w:p>
            <w:pPr>
              <w:spacing w:after="20" w:before="20"/>
            </w:pPr>
            <w:r>
              <w:rPr>
                <w:rFonts w:ascii="Courier New" w:cs="Courier New" w:eastAsia="Courier New" w:hAnsi="Courier New"/>
                <w:color w:val="333333"/>
                <w:sz w:val="18"/>
                <w:szCs w:val="18"/>
              </w:rPr>
              <w:t xml:space="preserve">  if flags.ACK_REQUIRED {</w:t>
            </w:r>
          </w:p>
          <w:p>
            <w:pPr>
              <w:spacing w:after="20" w:before="20"/>
            </w:pPr>
            <w:r>
              <w:rPr>
                <w:rFonts w:ascii="Courier New" w:cs="Courier New" w:eastAsia="Courier New" w:hAnsi="Courier New"/>
                <w:color w:val="333333"/>
                <w:sz w:val="18"/>
                <w:szCs w:val="18"/>
              </w:rPr>
              <w:t xml:space="preserve">    send_ack(header.publisher_id, header.sequence)</w:t>
            </w:r>
          </w:p>
          <w:p>
            <w:pPr>
              <w:spacing w:after="20" w:before="20"/>
            </w:pPr>
            <w:r>
              <w:rPr>
                <w:rFonts w:ascii="Courier New" w:cs="Courier New" w:eastAsia="Courier New" w:hAnsi="Courier New"/>
                <w:color w:val="333333"/>
                <w:sz w:val="18"/>
                <w:szCs w:val="18"/>
              </w:rPr>
              <w:t xml:space="preserve">  }</w:t>
            </w:r>
          </w:p>
          <w:p>
            <w:pPr>
              <w:spacing w:after="20" w:before="20"/>
            </w:pPr>
            <w:r>
              <w:rPr>
                <w:rFonts w:ascii="Courier New" w:cs="Courier New" w:eastAsia="Courier New" w:hAnsi="Courier New"/>
                <w:color w:val="333333"/>
                <w:sz w:val="18"/>
                <w:szCs w:val="18"/>
              </w:rPr>
              <w:t xml:space="preserve">}</w:t>
            </w:r>
          </w:p>
          <w:p>
            <w:pPr>
              <w:spacing w:after="20" w:before="20"/>
            </w:pPr>
            <w:r>
              <w:rPr>
                <w:rFonts w:ascii="Courier New" w:cs="Courier New" w:eastAsia="Courier New" w:hAnsi="Courier New"/>
                <w:color w:val="333333"/>
                <w:sz w:val="18"/>
                <w:szCs w:val="18"/>
              </w:rPr>
              <w:t xml:space="preserve"/>
            </w:r>
          </w:p>
          <w:p>
            <w:pPr>
              <w:spacing w:after="20" w:before="20"/>
            </w:pPr>
            <w:r>
              <w:rPr>
                <w:rFonts w:ascii="Courier New" w:cs="Courier New" w:eastAsia="Courier New" w:hAnsi="Courier New"/>
                <w:color w:val="333333"/>
                <w:sz w:val="18"/>
                <w:szCs w:val="18"/>
              </w:rPr>
              <w:t xml:space="preserve">fn send_ack(publisher_id, sequence) {</w:t>
            </w:r>
          </w:p>
          <w:p>
            <w:pPr>
              <w:spacing w:after="20" w:before="20"/>
            </w:pPr>
            <w:r>
              <w:rPr>
                <w:rFonts w:ascii="Courier New" w:cs="Courier New" w:eastAsia="Courier New" w:hAnsi="Courier New"/>
                <w:color w:val="333333"/>
                <w:sz w:val="18"/>
                <w:szCs w:val="18"/>
              </w:rPr>
              <w:t xml:space="preserve">  ack = encode_msgpack({"pub": publisher_id, "seq": sequence, "ts": now()})</w:t>
            </w:r>
          </w:p>
          <w:p>
            <w:pPr>
              <w:spacing w:after="20" w:before="20"/>
            </w:pPr>
            <w:r>
              <w:rPr>
                <w:rFonts w:ascii="Courier New" w:cs="Courier New" w:eastAsia="Courier New" w:hAnsi="Courier New"/>
                <w:color w:val="333333"/>
                <w:sz w:val="18"/>
                <w:szCs w:val="18"/>
              </w:rPr>
              <w:t xml:space="preserve">  sms_send(GATEWAY_NUMBER, ack)</w:t>
            </w:r>
          </w:p>
          <w:p>
            <w:pPr>
              <w:spacing w:after="20" w:before="20"/>
            </w:pPr>
            <w:r>
              <w:rPr>
                <w:rFonts w:ascii="Courier New" w:cs="Courier New" w:eastAsia="Courier New" w:hAnsi="Courier New"/>
                <w:color w:val="333333"/>
                <w:sz w:val="18"/>
                <w:szCs w:val="18"/>
              </w:rPr>
              <w:t xml:space="preserve">}</w:t>
            </w:r>
          </w:p>
        </w:tc>
      </w:tr>
    </w:tbl>
    <w:p>
      <w:pPr>
        <w:spacing w:after="0" w:before="240"/>
      </w:pPr>
    </w:p>
    <w:p>
      <w:pPr>
        <w:pStyle w:val="Heading1"/>
        <w:spacing w:after="160" w:before="480"/>
      </w:pPr>
      <w:r>
        <w:rPr>
          <w:rFonts w:ascii="Arial" w:cs="Arial" w:eastAsia="Arial" w:hAnsi="Arial"/>
          <w:b/>
          <w:bCs/>
          <w:color w:val="0E0E0D"/>
          <w:sz w:val="36"/>
          <w:szCs w:val="36"/>
        </w:rPr>
        <w:t xml:space="preserve">Appendix C: Changelog</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v0.2 (2026)</w:t>
            </w:r>
          </w:p>
        </w:tc>
        <w:tc>
          <w:tcPr>
            <w:tcW w:type="dxa" w:w="792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r>
              <w:rPr>
                <w:rFonts w:ascii="Arial" w:cs="Arial" w:eastAsia="Arial" w:hAnsi="Arial"/>
                <w:color w:val="0E0E0D"/>
                <w:sz w:val="20"/>
                <w:szCs w:val="20"/>
              </w:rPr>
              <w:t xml:space="preserve">Expanded from cellular-primary to transport-agnostic specification. Added osp/llm-context content type (Section 6.4) and LLM context delivery section (Section 12). Introduced DELTA flag and delta update content type. Expanded tier model to include LLM integration as Tier 3 profile. Clarified renderer adaptation rules. Added open_questions and valid_until fields to LLM context schema.</w:t>
            </w:r>
          </w:p>
        </w:tc>
      </w:tr>
      <w:tr>
        <w:tc>
          <w:tcPr>
            <w:tcW w:type="dxa" w:w="144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Courier New" w:cs="Courier New" w:eastAsia="Courier New" w:hAnsi="Courier New"/>
                <w:b/>
                <w:bCs/>
                <w:color w:val="0E0E0D"/>
                <w:sz w:val="18"/>
                <w:szCs w:val="18"/>
              </w:rPr>
              <w:t xml:space="preserve">v0.1 (2026)</w:t>
            </w:r>
          </w:p>
        </w:tc>
        <w:tc>
          <w:tcPr>
            <w:tcW w:type="dxa" w:w="7920"/>
            <w:tcBorders>
              <w:top w:val="single" w:color="CCCCCC" w:sz="1"/>
              <w:left w:val="single" w:color="CCCCCC" w:sz="1"/>
              <w:bottom w:val="single" w:color="CCCCCC" w:sz="1"/>
              <w:right w:val="single" w:color="CCCCCC" w:sz="1"/>
            </w:tcBorders>
            <w:shd w:fill="FAFAF8" w:val="clear"/>
            <w:tcMar>
              <w:top w:type="dxa" w:w="80"/>
              <w:left w:type="dxa" w:w="120"/>
              <w:bottom w:type="dxa" w:w="80"/>
              <w:right w:type="dxa" w:w="120"/>
            </w:tcMar>
          </w:tcPr>
          <w:p>
            <w:r>
              <w:rPr>
                <w:rFonts w:ascii="Arial" w:cs="Arial" w:eastAsia="Arial" w:hAnsi="Arial"/>
                <w:color w:val="0E0E0D"/>
                <w:sz w:val="20"/>
                <w:szCs w:val="20"/>
              </w:rPr>
              <w:t xml:space="preserve">Initial working draft. Established 20-byte frame specification, four-tier device model, delivery and acknowledgment semantics, publisher interface, and Tier 0 minimum viable implementation.</w:t>
            </w:r>
          </w:p>
        </w:tc>
      </w:tr>
    </w:tbl>
    <w:p>
      <w:pPr>
        <w:spacing w:after="0" w:before="480"/>
      </w:pPr>
    </w:p>
    <w:p>
      <w:pPr>
        <w:spacing w:after="0" w:before="240"/>
        <w:jc w:val="center"/>
      </w:pPr>
      <w:r>
        <w:rPr>
          <w:rFonts w:ascii="Arial" w:cs="Arial" w:eastAsia="Arial" w:hAnsi="Arial"/>
          <w:color w:val="888880"/>
          <w:sz w:val="18"/>
          <w:szCs w:val="18"/>
        </w:rPr>
        <w:t xml:space="preserve">Open Smart Protocol v0.2 Working Draft</w:t>
      </w:r>
    </w:p>
    <w:p>
      <w:pPr>
        <w:spacing w:after="0" w:before="40"/>
        <w:jc w:val="center"/>
      </w:pPr>
      <w:r>
        <w:rPr>
          <w:rFonts w:ascii="Arial" w:cs="Arial" w:eastAsia="Arial" w:hAnsi="Arial"/>
          <w:color w:val="888880"/>
          <w:sz w:val="18"/>
          <w:szCs w:val="18"/>
        </w:rPr>
        <w:t xml:space="preserve">Published by Polari Technologies LLC — Connecticut, United States — 2026</w:t>
      </w:r>
    </w:p>
    <w:p>
      <w:pPr>
        <w:spacing w:after="0" w:before="40"/>
        <w:jc w:val="center"/>
      </w:pPr>
      <w:r>
        <w:rPr>
          <w:rFonts w:ascii="Arial" w:cs="Arial" w:eastAsia="Arial" w:hAnsi="Arial"/>
          <w:color w:val="888880"/>
          <w:sz w:val="18"/>
          <w:szCs w:val="18"/>
        </w:rPr>
        <w:t xml:space="preserve">Creative Commons Attribution 4.0 International</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pBdr>
      <w:tabs>
        <w:tab w:val="right" w:pos="9360"/>
      </w:tabs>
      <w:spacing w:before="160"/>
    </w:pPr>
    <w:r>
      <w:rPr>
        <w:rFonts w:ascii="Arial" w:cs="Arial" w:eastAsia="Arial" w:hAnsi="Arial"/>
        <w:color w:val="888880"/>
        <w:sz w:val="16"/>
        <w:szCs w:val="16"/>
      </w:rPr>
      <w:t xml:space="preserve">Polari Technologies LLC — Connecticut, United States — 2026</w:t>
    </w:r>
    <w:r>
      <w:rPr>
        <w:rFonts w:ascii="Arial" w:cs="Arial" w:eastAsia="Arial" w:hAnsi="Arial"/>
        <w:sz w:val="16"/>
        <w:szCs w:val="16"/>
      </w:rPr>
      <w:t xml:space="preserve">	</w:t>
    </w:r>
    <w:r>
      <w:rPr>
        <w:rFonts w:ascii="Arial" w:cs="Arial" w:eastAsia="Arial" w:hAnsi="Arial"/>
        <w:color w:val="8888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4"/>
      </w:pBdr>
      <w:tabs>
        <w:tab w:val="right" w:pos="9360"/>
      </w:tabs>
      <w:spacing w:after="160"/>
    </w:pPr>
    <w:r>
      <w:rPr>
        <w:rFonts w:ascii="Arial" w:cs="Arial" w:eastAsia="Arial" w:hAnsi="Arial"/>
        <w:color w:val="888880"/>
        <w:sz w:val="18"/>
        <w:szCs w:val="18"/>
      </w:rPr>
      <w:t xml:space="preserve">Open Smart Protocol</w:t>
    </w:r>
    <w:r>
      <w:rPr>
        <w:rFonts w:ascii="Arial" w:cs="Arial" w:eastAsia="Arial" w:hAnsi="Arial"/>
        <w:color w:val="888880"/>
        <w:sz w:val="18"/>
        <w:szCs w:val="18"/>
      </w:rPr>
      <w:t xml:space="preserve">	v0.2 Working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0E0E0D"/>
      <w:sz w:val="36"/>
      <w:szCs w:val="36"/>
    </w:rPr>
  </w:style>
  <w:style w:type="paragraph" w:styleId="Heading2">
    <w:name w:val="Heading 2"/>
    <w:basedOn w:val="Normal"/>
    <w:next w:val="Normal"/>
    <w:qFormat/>
    <w:pPr>
      <w:spacing w:after="120" w:before="360"/>
      <w:outlineLvl w:val="1"/>
    </w:pPr>
    <w:rPr>
      <w:rFonts w:ascii="Arial" w:cs="Arial" w:eastAsia="Arial" w:hAnsi="Arial"/>
      <w:b/>
      <w:bCs/>
      <w:color w:val="0E0E0D"/>
      <w:sz w:val="26"/>
      <w:szCs w:val="26"/>
    </w:rPr>
  </w:style>
  <w:style w:type="paragraph" w:styleId="Heading3">
    <w:name w:val="Heading 3"/>
    <w:basedOn w:val="Normal"/>
    <w:next w:val="Normal"/>
    <w:qFormat/>
    <w:pPr>
      <w:spacing w:after="80" w:before="240"/>
      <w:outlineLvl w:val="2"/>
    </w:pPr>
    <w:rPr>
      <w:rFonts w:ascii="Arial" w:cs="Arial" w:eastAsia="Arial" w:hAnsi="Arial"/>
      <w:b/>
      <w:bCs/>
      <w:color w:val="0E0E0D"/>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2026-06-14T20:39:49.479Z</dcterms:created>
  <dcterms:modified xsi:type="dcterms:W3CDTF">2026-06-14T20:39:49.479Z</dcterms:modified>
</cp:coreProperties>
</file>

<file path=docProps/custom.xml><?xml version="1.0" encoding="utf-8"?>
<Properties xmlns="http://schemas.openxmlformats.org/officeDocument/2006/custom-properties" xmlns:vt="http://schemas.openxmlformats.org/officeDocument/2006/docPropsVTypes"/>
</file>